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842" w:rsidRDefault="000D7842" w:rsidP="007E78CD">
      <w:pPr>
        <w:spacing w:line="240" w:lineRule="auto"/>
        <w:ind w:left="360"/>
      </w:pPr>
    </w:p>
    <w:p w:rsidR="000D7842" w:rsidRDefault="000D7842" w:rsidP="007E78CD">
      <w:pPr>
        <w:spacing w:line="240" w:lineRule="auto"/>
        <w:ind w:left="360"/>
      </w:pPr>
    </w:p>
    <w:p w:rsidR="003B5FA3" w:rsidRPr="000F601D" w:rsidRDefault="003B5FA3" w:rsidP="003B5FA3">
      <w:pPr>
        <w:rPr>
          <w:rFonts w:cs="Arial"/>
          <w:szCs w:val="20"/>
        </w:rPr>
      </w:pPr>
      <w:r w:rsidRPr="000F601D">
        <w:rPr>
          <w:rFonts w:cs="Arial"/>
          <w:b/>
          <w:szCs w:val="20"/>
        </w:rPr>
        <w:t>Project Title</w:t>
      </w:r>
      <w:r w:rsidRPr="000F601D">
        <w:rPr>
          <w:rFonts w:cs="Arial"/>
          <w:szCs w:val="20"/>
        </w:rPr>
        <w:t xml:space="preserve">: Inclusive and Sustainable </w:t>
      </w:r>
      <w:r w:rsidR="000D7842">
        <w:rPr>
          <w:rFonts w:cs="Arial"/>
          <w:szCs w:val="20"/>
        </w:rPr>
        <w:t xml:space="preserve">Agricultural </w:t>
      </w:r>
      <w:r w:rsidRPr="000F601D">
        <w:rPr>
          <w:rFonts w:cs="Arial"/>
          <w:szCs w:val="20"/>
        </w:rPr>
        <w:t xml:space="preserve">Development </w:t>
      </w:r>
    </w:p>
    <w:p w:rsidR="003B5FA3" w:rsidRPr="000F601D" w:rsidRDefault="003B5FA3" w:rsidP="003B5FA3">
      <w:pPr>
        <w:rPr>
          <w:rFonts w:cs="Arial"/>
          <w:b/>
          <w:szCs w:val="20"/>
        </w:rPr>
      </w:pPr>
      <w:r w:rsidRPr="000F601D">
        <w:rPr>
          <w:rFonts w:cs="Arial"/>
          <w:b/>
          <w:szCs w:val="20"/>
        </w:rPr>
        <w:t>Project Number:</w:t>
      </w:r>
    </w:p>
    <w:p w:rsidR="003B5FA3" w:rsidRPr="008329D5" w:rsidRDefault="003B5FA3" w:rsidP="003B5FA3">
      <w:pPr>
        <w:rPr>
          <w:rFonts w:cs="Arial"/>
          <w:szCs w:val="20"/>
        </w:rPr>
      </w:pPr>
      <w:r w:rsidRPr="000F601D">
        <w:rPr>
          <w:rFonts w:cs="Arial"/>
          <w:b/>
          <w:szCs w:val="20"/>
        </w:rPr>
        <w:t xml:space="preserve">Implementing Partner: </w:t>
      </w:r>
      <w:r w:rsidRPr="008329D5">
        <w:rPr>
          <w:rFonts w:cs="Arial"/>
          <w:szCs w:val="20"/>
        </w:rPr>
        <w:t xml:space="preserve">Ministry of </w:t>
      </w:r>
      <w:r w:rsidR="000D7842">
        <w:rPr>
          <w:rFonts w:cs="Arial"/>
          <w:szCs w:val="20"/>
        </w:rPr>
        <w:t>Agriculture</w:t>
      </w:r>
      <w:r w:rsidRPr="008329D5">
        <w:rPr>
          <w:rFonts w:cs="Arial"/>
          <w:szCs w:val="20"/>
        </w:rPr>
        <w:t xml:space="preserve"> (</w:t>
      </w:r>
      <w:proofErr w:type="spellStart"/>
      <w:r w:rsidRPr="008329D5">
        <w:rPr>
          <w:rFonts w:cs="Arial"/>
          <w:szCs w:val="20"/>
        </w:rPr>
        <w:t>Mo</w:t>
      </w:r>
      <w:r w:rsidR="000D7842">
        <w:rPr>
          <w:rFonts w:cs="Arial"/>
          <w:szCs w:val="20"/>
        </w:rPr>
        <w:t>A</w:t>
      </w:r>
      <w:proofErr w:type="spellEnd"/>
      <w:r w:rsidRPr="008329D5">
        <w:rPr>
          <w:rFonts w:cs="Arial"/>
          <w:szCs w:val="20"/>
        </w:rPr>
        <w:t>)</w:t>
      </w:r>
    </w:p>
    <w:p w:rsidR="003B5FA3" w:rsidRPr="000F601D" w:rsidRDefault="003B5FA3" w:rsidP="003B5FA3">
      <w:pPr>
        <w:rPr>
          <w:rFonts w:cs="Arial"/>
          <w:szCs w:val="20"/>
        </w:rPr>
      </w:pPr>
      <w:r w:rsidRPr="000F601D">
        <w:rPr>
          <w:rFonts w:cs="Arial"/>
          <w:b/>
          <w:szCs w:val="20"/>
        </w:rPr>
        <w:t>Start Date: 2019</w:t>
      </w:r>
      <w:r w:rsidRPr="000F601D">
        <w:rPr>
          <w:rFonts w:cs="Arial"/>
          <w:szCs w:val="20"/>
        </w:rPr>
        <w:tab/>
      </w:r>
      <w:r w:rsidRPr="000F601D">
        <w:rPr>
          <w:rFonts w:cs="Arial"/>
          <w:szCs w:val="20"/>
        </w:rPr>
        <w:tab/>
      </w:r>
      <w:r w:rsidRPr="000F601D">
        <w:rPr>
          <w:rFonts w:cs="Arial"/>
          <w:szCs w:val="20"/>
        </w:rPr>
        <w:tab/>
      </w:r>
      <w:r w:rsidRPr="000F601D">
        <w:rPr>
          <w:rFonts w:cs="Arial"/>
          <w:b/>
          <w:szCs w:val="20"/>
        </w:rPr>
        <w:t>End Date: 2022</w:t>
      </w:r>
      <w:r w:rsidRPr="000F601D">
        <w:rPr>
          <w:rFonts w:cs="Arial"/>
          <w:szCs w:val="20"/>
        </w:rPr>
        <w:t xml:space="preserve"> </w:t>
      </w:r>
      <w:r w:rsidRPr="000F601D">
        <w:rPr>
          <w:rFonts w:cs="Arial"/>
          <w:szCs w:val="20"/>
        </w:rPr>
        <w:tab/>
      </w:r>
      <w:r w:rsidRPr="000F601D">
        <w:rPr>
          <w:rFonts w:cs="Arial"/>
          <w:szCs w:val="20"/>
        </w:rPr>
        <w:tab/>
      </w:r>
      <w:r w:rsidRPr="000F601D">
        <w:rPr>
          <w:rFonts w:cs="Arial"/>
          <w:b/>
          <w:szCs w:val="20"/>
        </w:rPr>
        <w:t>PAC Meeting date:</w:t>
      </w:r>
      <w:r w:rsidRPr="000F601D">
        <w:rPr>
          <w:rFonts w:cs="Arial"/>
          <w:szCs w:val="20"/>
        </w:rPr>
        <w:t xml:space="preserve"> </w:t>
      </w:r>
      <w:r w:rsidRPr="000F601D">
        <w:rPr>
          <w:rFonts w:cs="Arial"/>
          <w:szCs w:val="20"/>
        </w:rPr>
        <w:tab/>
      </w:r>
    </w:p>
    <w:p w:rsidR="003B5FA3" w:rsidRDefault="003B5FA3" w:rsidP="007E78CD">
      <w:pPr>
        <w:spacing w:line="240" w:lineRule="auto"/>
        <w:ind w:left="360"/>
      </w:pPr>
    </w:p>
    <w:tbl>
      <w:tblPr>
        <w:tblW w:w="9827"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8" w:type="dxa"/>
          <w:right w:w="158" w:type="dxa"/>
        </w:tblCellMar>
        <w:tblLook w:val="04A0" w:firstRow="1" w:lastRow="0" w:firstColumn="1" w:lastColumn="0" w:noHBand="0" w:noVBand="1"/>
      </w:tblPr>
      <w:tblGrid>
        <w:gridCol w:w="9827"/>
      </w:tblGrid>
      <w:tr w:rsidR="007E78CD" w:rsidTr="007364A9">
        <w:trPr>
          <w:trHeight w:val="361"/>
        </w:trPr>
        <w:tc>
          <w:tcPr>
            <w:tcW w:w="9827" w:type="dxa"/>
            <w:shd w:val="clear" w:color="auto" w:fill="auto"/>
            <w:vAlign w:val="center"/>
          </w:tcPr>
          <w:p w:rsidR="007E78CD" w:rsidRPr="000776E9" w:rsidRDefault="007E78CD" w:rsidP="007E78CD">
            <w:pPr>
              <w:spacing w:line="240" w:lineRule="auto"/>
              <w:ind w:left="360"/>
              <w:jc w:val="center"/>
              <w:rPr>
                <w:b/>
              </w:rPr>
            </w:pPr>
            <w:r w:rsidRPr="000776E9">
              <w:rPr>
                <w:b/>
              </w:rPr>
              <w:t>Brief Description</w:t>
            </w:r>
          </w:p>
        </w:tc>
      </w:tr>
      <w:tr w:rsidR="007E78CD" w:rsidTr="007364A9">
        <w:trPr>
          <w:trHeight w:val="1610"/>
        </w:trPr>
        <w:tc>
          <w:tcPr>
            <w:tcW w:w="9827" w:type="dxa"/>
            <w:shd w:val="clear" w:color="auto" w:fill="auto"/>
          </w:tcPr>
          <w:p w:rsidR="007364A9" w:rsidRDefault="007364A9" w:rsidP="00A00284">
            <w:pPr>
              <w:ind w:left="360" w:right="116"/>
            </w:pPr>
          </w:p>
          <w:p w:rsidR="007E78CD" w:rsidRDefault="00F358A4" w:rsidP="00A00284">
            <w:pPr>
              <w:ind w:left="360" w:right="116"/>
            </w:pPr>
            <w:r>
              <w:t xml:space="preserve">Ethiopia is </w:t>
            </w:r>
            <w:r w:rsidR="00F85941">
              <w:t xml:space="preserve">huge, land-locked country with an area of 1.1 million </w:t>
            </w:r>
            <w:r w:rsidR="00D52AB1">
              <w:t>k</w:t>
            </w:r>
            <w:r w:rsidR="00F85941">
              <w:t xml:space="preserve">m2, and an estimated population of </w:t>
            </w:r>
            <w:r w:rsidR="00D52AB1">
              <w:t xml:space="preserve">over </w:t>
            </w:r>
            <w:r w:rsidR="00F85941">
              <w:t xml:space="preserve">100 million; 79 million of whom depend on agriculture for their livelihoods. Agriculture also accounts for 36.3 percent of the Gross Domestic Product and 70 percent of the export earnings of the country. In addition, agriculture is a major source of raw materials for agriculture-led industrialization efforts of the </w:t>
            </w:r>
            <w:r w:rsidR="000D7842">
              <w:t>country and</w:t>
            </w:r>
            <w:r w:rsidR="00F85941">
              <w:t xml:space="preserve"> will hence continue to play a major role in the transformation of the country’s economy.</w:t>
            </w:r>
          </w:p>
          <w:p w:rsidR="000D7842" w:rsidRDefault="000D7842" w:rsidP="00A00284">
            <w:pPr>
              <w:ind w:left="360" w:right="116"/>
            </w:pPr>
          </w:p>
          <w:p w:rsidR="00F85941" w:rsidRDefault="00F85941" w:rsidP="00A00284">
            <w:pPr>
              <w:ind w:left="360" w:right="116"/>
            </w:pPr>
            <w:r>
              <w:t>Despite the significant role agriculture plays in the economy of Ethiopia and the lives of its peoples, the sector faces a number of significant challenges such as low productivity of smallholder farmers</w:t>
            </w:r>
            <w:r w:rsidR="00871C0A">
              <w:t>, capacity constraints in the research and extension system, and limited access to agricultural inputs. Other important constraints are inefficient utilization of irrigation water by smallholder farmers and weak value chains.</w:t>
            </w:r>
          </w:p>
          <w:p w:rsidR="000D7842" w:rsidRDefault="000D7842" w:rsidP="00A00284">
            <w:pPr>
              <w:ind w:left="360" w:right="116"/>
            </w:pPr>
          </w:p>
          <w:p w:rsidR="00871C0A" w:rsidRDefault="00871C0A" w:rsidP="00A00284">
            <w:pPr>
              <w:ind w:left="360" w:right="116"/>
            </w:pPr>
            <w:r>
              <w:t>The Government of Ethiopia (</w:t>
            </w:r>
            <w:proofErr w:type="spellStart"/>
            <w:r>
              <w:t>GoE</w:t>
            </w:r>
            <w:proofErr w:type="spellEnd"/>
            <w:r>
              <w:t xml:space="preserve">) has prepared and implemented various plans for the development of the </w:t>
            </w:r>
            <w:r w:rsidR="00A75ED3">
              <w:t xml:space="preserve">agriculture sector in the country. In this vein, the </w:t>
            </w:r>
            <w:proofErr w:type="spellStart"/>
            <w:r w:rsidR="00A75ED3">
              <w:t>GoE</w:t>
            </w:r>
            <w:proofErr w:type="spellEnd"/>
            <w:r w:rsidR="00A75ED3">
              <w:t xml:space="preserve"> prepared the Growth and Transformation Plan (GTP), and the Agricultural Growth Program (AGP). Both plans are in their second phases of </w:t>
            </w:r>
            <w:r w:rsidR="000D7842">
              <w:t>implementation and</w:t>
            </w:r>
            <w:r w:rsidR="00A75ED3">
              <w:t xml:space="preserve"> are aimed at transforming Ethiopia into a </w:t>
            </w:r>
            <w:r w:rsidR="00D52AB1">
              <w:t>lower middle-income</w:t>
            </w:r>
            <w:r w:rsidR="00A75ED3">
              <w:t xml:space="preserve"> country by 2025 (GTP</w:t>
            </w:r>
            <w:r w:rsidR="00D52AB1">
              <w:t>) and</w:t>
            </w:r>
            <w:r w:rsidR="00A75ED3">
              <w:t xml:space="preserve"> increasing agricultural </w:t>
            </w:r>
            <w:r w:rsidR="001E2F2C">
              <w:t>productivity and commercialization of smallholder farmers (AGP).</w:t>
            </w:r>
          </w:p>
          <w:p w:rsidR="000D7842" w:rsidRDefault="000D7842" w:rsidP="00A00284">
            <w:pPr>
              <w:ind w:left="360" w:right="116"/>
            </w:pPr>
          </w:p>
          <w:p w:rsidR="001E2F2C" w:rsidRDefault="001E2F2C" w:rsidP="00A00284">
            <w:pPr>
              <w:ind w:left="360" w:right="116"/>
            </w:pPr>
            <w:r>
              <w:t xml:space="preserve">The UNDP Country Office (CO) has support the </w:t>
            </w:r>
            <w:proofErr w:type="spellStart"/>
            <w:r>
              <w:t>GoE’s</w:t>
            </w:r>
            <w:proofErr w:type="spellEnd"/>
            <w:r>
              <w:t xml:space="preserve"> efforts to develop the agriculture sector in the country by supporting policy and institutional capacity development, increasing marketing systems, and in boosting productivity and income in rural areas. The UNDP has also supported the implementation of AGP, as well as the Agricultural Transformation Agency (ATA), the National Soil Testing Center</w:t>
            </w:r>
            <w:r w:rsidR="00D52AB1">
              <w:t xml:space="preserve"> (NSTC)</w:t>
            </w:r>
            <w:r>
              <w:t>, and the Ministry of Livestock and Fisheries.</w:t>
            </w:r>
          </w:p>
          <w:p w:rsidR="000D7842" w:rsidRDefault="000D7842" w:rsidP="00A00284">
            <w:pPr>
              <w:ind w:left="360" w:right="116"/>
            </w:pPr>
          </w:p>
          <w:p w:rsidR="00A00284" w:rsidRDefault="00455A27" w:rsidP="00A00284">
            <w:pPr>
              <w:ind w:left="360" w:right="116"/>
            </w:pPr>
            <w:r>
              <w:t>Capitalizing on previous supports</w:t>
            </w:r>
            <w:r w:rsidR="001E2F2C">
              <w:t xml:space="preserve">, the UNDP has </w:t>
            </w:r>
            <w:r w:rsidR="001E2F2C" w:rsidRPr="00654A98">
              <w:t xml:space="preserve">formulated </w:t>
            </w:r>
            <w:r w:rsidR="00654A98" w:rsidRPr="004F77C8">
              <w:rPr>
                <w:b/>
              </w:rPr>
              <w:t xml:space="preserve">the </w:t>
            </w:r>
            <w:r w:rsidR="00654A98" w:rsidRPr="004F77C8">
              <w:rPr>
                <w:b/>
                <w:bCs/>
              </w:rPr>
              <w:t>Inclusive and Sustainable Agricultural Development Programme Document</w:t>
            </w:r>
            <w:r w:rsidR="004F77C8">
              <w:rPr>
                <w:bCs/>
              </w:rPr>
              <w:t xml:space="preserve"> to</w:t>
            </w:r>
            <w:r w:rsidR="00654A98" w:rsidRPr="00654A98">
              <w:t xml:space="preserve"> </w:t>
            </w:r>
            <w:r w:rsidR="00275236" w:rsidRPr="00654A98">
              <w:t xml:space="preserve">help transform the agriculture </w:t>
            </w:r>
            <w:r w:rsidR="004F77C8" w:rsidRPr="00654A98">
              <w:t>sector and</w:t>
            </w:r>
            <w:r w:rsidR="00275236" w:rsidRPr="00654A98">
              <w:t xml:space="preserve"> alleviate poverty in Ethiopia by implementing strategic</w:t>
            </w:r>
            <w:r w:rsidR="00275236">
              <w:t xml:space="preserve"> and integrated interventions across major value chains in the country’s agriculture sector. The project will support smallholder farmers and youths to </w:t>
            </w:r>
            <w:r w:rsidR="00275236" w:rsidRPr="000D7842">
              <w:t xml:space="preserve">access agricultural value </w:t>
            </w:r>
            <w:r w:rsidR="00D52AB1" w:rsidRPr="000D7842">
              <w:t>chains</w:t>
            </w:r>
            <w:r w:rsidR="00D52AB1">
              <w:t xml:space="preserve"> and</w:t>
            </w:r>
            <w:r w:rsidR="00275236">
              <w:t xml:space="preserve"> will have four components</w:t>
            </w:r>
            <w:r w:rsidR="00D52AB1">
              <w:t>/outputs</w:t>
            </w:r>
            <w:r w:rsidR="00275236">
              <w:t xml:space="preserve"> aligned with the AGP II, GTP II, and UNDAF objectives. The four components</w:t>
            </w:r>
            <w:r w:rsidR="00D52AB1">
              <w:t>/outputs</w:t>
            </w:r>
            <w:r w:rsidR="00275236">
              <w:t xml:space="preserve"> of the project are: </w:t>
            </w:r>
            <w:proofErr w:type="spellStart"/>
            <w:r w:rsidR="008A574F">
              <w:t>i</w:t>
            </w:r>
            <w:proofErr w:type="spellEnd"/>
            <w:r w:rsidR="008A574F">
              <w:t>) i</w:t>
            </w:r>
            <w:r w:rsidR="00275236">
              <w:t>ncreasing the access of farmers to quality public and agricultural services</w:t>
            </w:r>
            <w:r w:rsidR="008A574F">
              <w:t>, ii) a</w:t>
            </w:r>
            <w:r w:rsidR="00275236">
              <w:t>pplying technologies to enhance productivity and commercialization of agriculture</w:t>
            </w:r>
            <w:r w:rsidR="008A574F">
              <w:t>, iii) i</w:t>
            </w:r>
            <w:r w:rsidR="00275236">
              <w:t>ncreasing access to, and efficiency of use of irrigation water by smallholder farmers</w:t>
            </w:r>
            <w:r w:rsidR="008A574F">
              <w:t>, and iii) s</w:t>
            </w:r>
            <w:r w:rsidR="00275236">
              <w:t>upporting smallholder farmers to commercialize agriculture</w:t>
            </w:r>
            <w:r w:rsidR="008A574F">
              <w:t>.</w:t>
            </w:r>
          </w:p>
          <w:p w:rsidR="000D7842" w:rsidRDefault="000D7842" w:rsidP="00A00284">
            <w:pPr>
              <w:ind w:left="360" w:right="116"/>
            </w:pPr>
          </w:p>
          <w:p w:rsidR="007E78CD" w:rsidRPr="00A1697A" w:rsidRDefault="008A574F" w:rsidP="002B2822">
            <w:pPr>
              <w:ind w:left="360" w:right="116"/>
            </w:pPr>
            <w:r>
              <w:t xml:space="preserve">The project will be implemented over </w:t>
            </w:r>
            <w:r w:rsidR="00D52AB1">
              <w:t>four</w:t>
            </w:r>
            <w:r>
              <w:t xml:space="preserve"> years with a broad range of partners, with the Federal Ministry of Agriculture (MoA) being the main implementing partner. It is expected that the project will significantly contribute to the development aspirations of GTP II, namely, that Ethiopia becomes a middle-income country by 2030.</w:t>
            </w:r>
          </w:p>
        </w:tc>
      </w:tr>
    </w:tbl>
    <w:p w:rsidR="000D7842" w:rsidRDefault="000D7842" w:rsidP="00392088">
      <w:pPr>
        <w:spacing w:line="240" w:lineRule="auto"/>
      </w:pPr>
    </w:p>
    <w:p w:rsidR="00392088" w:rsidRDefault="00392088" w:rsidP="00392088">
      <w:pPr>
        <w:spacing w:line="240" w:lineRule="auto"/>
      </w:pPr>
    </w:p>
    <w:p w:rsidR="000D7842" w:rsidRDefault="000D7842" w:rsidP="007E78CD">
      <w:pPr>
        <w:spacing w:line="240" w:lineRule="auto"/>
        <w:ind w:left="360"/>
      </w:pPr>
      <w:r w:rsidRPr="00DB1128">
        <w:rPr>
          <w:noProof/>
        </w:rPr>
        <mc:AlternateContent>
          <mc:Choice Requires="wps">
            <w:drawing>
              <wp:anchor distT="0" distB="0" distL="114300" distR="114300" simplePos="0" relativeHeight="251662336" behindDoc="0" locked="0" layoutInCell="1" allowOverlap="1" wp14:anchorId="3AD0FF57" wp14:editId="03283505">
                <wp:simplePos x="0" y="0"/>
                <wp:positionH relativeFrom="column">
                  <wp:posOffset>-463550</wp:posOffset>
                </wp:positionH>
                <wp:positionV relativeFrom="paragraph">
                  <wp:posOffset>209550</wp:posOffset>
                </wp:positionV>
                <wp:extent cx="3277235" cy="1682750"/>
                <wp:effectExtent l="0" t="0" r="1841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16827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79BC" w:rsidRPr="008C75F7" w:rsidRDefault="00CD79BC" w:rsidP="000D7842">
                            <w:pPr>
                              <w:jc w:val="left"/>
                              <w:rPr>
                                <w:rFonts w:cs="Arial"/>
                                <w:szCs w:val="20"/>
                              </w:rPr>
                            </w:pPr>
                            <w:r w:rsidRPr="008C75F7">
                              <w:rPr>
                                <w:rFonts w:cs="Arial"/>
                                <w:b/>
                                <w:szCs w:val="20"/>
                              </w:rPr>
                              <w:t>Contributing Outcome</w:t>
                            </w:r>
                            <w:r w:rsidRPr="008C75F7">
                              <w:rPr>
                                <w:rFonts w:cs="Arial"/>
                                <w:szCs w:val="20"/>
                              </w:rPr>
                              <w:t xml:space="preserve"> (UNDAF/CPD, RPD or GPD):</w:t>
                            </w:r>
                          </w:p>
                          <w:p w:rsidR="00CD79BC" w:rsidRPr="008C75F7" w:rsidRDefault="00CD79BC" w:rsidP="008C75F7">
                            <w:pPr>
                              <w:tabs>
                                <w:tab w:val="left" w:pos="4680"/>
                              </w:tabs>
                              <w:spacing w:after="0" w:line="240" w:lineRule="auto"/>
                              <w:rPr>
                                <w:rFonts w:cs="Arial"/>
                                <w:color w:val="000000"/>
                              </w:rPr>
                            </w:pPr>
                            <w:r w:rsidRPr="008C75F7">
                              <w:rPr>
                                <w:rFonts w:cs="Arial"/>
                                <w:b/>
                                <w:szCs w:val="20"/>
                              </w:rPr>
                              <w:t>UNDAF Outcome 1</w:t>
                            </w:r>
                            <w:r w:rsidRPr="008C75F7">
                              <w:rPr>
                                <w:rFonts w:cs="Arial"/>
                                <w:szCs w:val="20"/>
                              </w:rPr>
                              <w:t xml:space="preserve">: </w:t>
                            </w:r>
                            <w:r w:rsidRPr="008C75F7">
                              <w:rPr>
                                <w:rFonts w:cs="Arial"/>
                                <w:color w:val="000000"/>
                              </w:rPr>
                              <w:t xml:space="preserve">By 2020 Ethiopia has achieved robust and inclusive growth in agricultural production, productivity and commercialization of the agricultural sector </w:t>
                            </w:r>
                          </w:p>
                          <w:p w:rsidR="00CD79BC" w:rsidRPr="008C75F7" w:rsidRDefault="00CD79BC" w:rsidP="000D7842">
                            <w:pPr>
                              <w:spacing w:before="240"/>
                              <w:rPr>
                                <w:rFonts w:cs="Arial"/>
                                <w:szCs w:val="20"/>
                              </w:rPr>
                            </w:pPr>
                            <w:r w:rsidRPr="008C75F7">
                              <w:rPr>
                                <w:rFonts w:cs="Arial"/>
                                <w:b/>
                                <w:szCs w:val="20"/>
                              </w:rPr>
                              <w:t>CPD Pillar I:</w:t>
                            </w:r>
                            <w:r w:rsidRPr="008C75F7">
                              <w:rPr>
                                <w:rFonts w:cs="Arial"/>
                                <w:szCs w:val="20"/>
                              </w:rPr>
                              <w:t xml:space="preserve"> Accelerating economic growth and poverty reduction</w:t>
                            </w:r>
                          </w:p>
                          <w:p w:rsidR="00CD79BC" w:rsidRPr="008C75F7" w:rsidRDefault="00CD79BC" w:rsidP="000D7842">
                            <w:pPr>
                              <w:spacing w:before="240" w:after="0"/>
                              <w:rPr>
                                <w:rFonts w:cs="Arial"/>
                                <w:szCs w:val="20"/>
                              </w:rPr>
                            </w:pPr>
                            <w:r w:rsidRPr="008C75F7">
                              <w:rPr>
                                <w:rFonts w:cs="Arial"/>
                                <w:szCs w:val="20"/>
                              </w:rPr>
                              <w:t>Indicative Output(s) with gender marker</w:t>
                            </w:r>
                            <w:r w:rsidRPr="008C75F7">
                              <w:rPr>
                                <w:rFonts w:cs="Arial"/>
                                <w:szCs w:val="20"/>
                                <w:vertAlign w:val="superscript"/>
                              </w:rPr>
                              <w:t>2</w:t>
                            </w:r>
                            <w:r w:rsidRPr="008C75F7">
                              <w:rPr>
                                <w:rFonts w:cs="Arial"/>
                                <w:szCs w:val="20"/>
                              </w:rPr>
                              <w:t>: GEN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0FF57" id="_x0000_t202" coordsize="21600,21600" o:spt="202" path="m,l,21600r21600,l21600,xe">
                <v:stroke joinstyle="miter"/>
                <v:path gradientshapeok="t" o:connecttype="rect"/>
              </v:shapetype>
              <v:shape id="Text Box 5" o:spid="_x0000_s1026" type="#_x0000_t202" style="position:absolute;left:0;text-align:left;margin-left:-36.5pt;margin-top:16.5pt;width:258.05pt;height:1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">
                <v:textbox>
                  <w:txbxContent>
                    <w:p w:rsidR="00CD79BC" w:rsidRPr="008C75F7" w:rsidRDefault="00CD79BC" w:rsidP="000D7842">
                      <w:pPr>
                        <w:jc w:val="left"/>
                        <w:rPr>
                          <w:rFonts w:cs="Arial"/>
                          <w:szCs w:val="20"/>
                        </w:rPr>
                      </w:pPr>
                      <w:r w:rsidRPr="008C75F7">
                        <w:rPr>
                          <w:rFonts w:cs="Arial"/>
                          <w:b/>
                          <w:szCs w:val="20"/>
                        </w:rPr>
                        <w:t>Contributing Outcome</w:t>
                      </w:r>
                      <w:r w:rsidRPr="008C75F7">
                        <w:rPr>
                          <w:rFonts w:cs="Arial"/>
                          <w:szCs w:val="20"/>
                        </w:rPr>
                        <w:t xml:space="preserve"> (UNDAF/CPD, RPD or GPD):</w:t>
                      </w:r>
                    </w:p>
                    <w:p w:rsidR="00CD79BC" w:rsidRPr="008C75F7" w:rsidRDefault="00CD79BC" w:rsidP="008C75F7">
                      <w:pPr>
                        <w:tabs>
                          <w:tab w:val="left" w:pos="4680"/>
                        </w:tabs>
                        <w:spacing w:after="0" w:line="240" w:lineRule="auto"/>
                        <w:rPr>
                          <w:rFonts w:cs="Arial"/>
                          <w:color w:val="000000"/>
                        </w:rPr>
                      </w:pPr>
                      <w:r w:rsidRPr="008C75F7">
                        <w:rPr>
                          <w:rFonts w:cs="Arial"/>
                          <w:b/>
                          <w:szCs w:val="20"/>
                        </w:rPr>
                        <w:t>UNDAF Outcome 1</w:t>
                      </w:r>
                      <w:r w:rsidRPr="008C75F7">
                        <w:rPr>
                          <w:rFonts w:cs="Arial"/>
                          <w:szCs w:val="20"/>
                        </w:rPr>
                        <w:t xml:space="preserve">: </w:t>
                      </w:r>
                      <w:r w:rsidRPr="008C75F7">
                        <w:rPr>
                          <w:rFonts w:cs="Arial"/>
                          <w:color w:val="000000"/>
                        </w:rPr>
                        <w:t xml:space="preserve">By 2020 Ethiopia has achieved robust and inclusive growth in agricultural production, productivity and commercialization of the agricultural sector </w:t>
                      </w:r>
                    </w:p>
                    <w:p w:rsidR="00CD79BC" w:rsidRPr="008C75F7" w:rsidRDefault="00CD79BC" w:rsidP="000D7842">
                      <w:pPr>
                        <w:spacing w:before="240"/>
                        <w:rPr>
                          <w:rFonts w:cs="Arial"/>
                          <w:szCs w:val="20"/>
                        </w:rPr>
                      </w:pPr>
                      <w:r w:rsidRPr="008C75F7">
                        <w:rPr>
                          <w:rFonts w:cs="Arial"/>
                          <w:b/>
                          <w:szCs w:val="20"/>
                        </w:rPr>
                        <w:t>CPD Pillar I:</w:t>
                      </w:r>
                      <w:r w:rsidRPr="008C75F7">
                        <w:rPr>
                          <w:rFonts w:cs="Arial"/>
                          <w:szCs w:val="20"/>
                        </w:rPr>
                        <w:t xml:space="preserve"> Accelerating economic growth and poverty reduction</w:t>
                      </w:r>
                    </w:p>
                    <w:p w:rsidR="00CD79BC" w:rsidRPr="008C75F7" w:rsidRDefault="00CD79BC" w:rsidP="000D7842">
                      <w:pPr>
                        <w:spacing w:before="240" w:after="0"/>
                        <w:rPr>
                          <w:rFonts w:cs="Arial"/>
                          <w:szCs w:val="20"/>
                        </w:rPr>
                      </w:pPr>
                      <w:r w:rsidRPr="008C75F7">
                        <w:rPr>
                          <w:rFonts w:cs="Arial"/>
                          <w:szCs w:val="20"/>
                        </w:rPr>
                        <w:t>Indicative Output(s) with gender marker</w:t>
                      </w:r>
                      <w:r w:rsidRPr="008C75F7">
                        <w:rPr>
                          <w:rFonts w:cs="Arial"/>
                          <w:szCs w:val="20"/>
                          <w:vertAlign w:val="superscript"/>
                        </w:rPr>
                        <w:t>2</w:t>
                      </w:r>
                      <w:r w:rsidRPr="008C75F7">
                        <w:rPr>
                          <w:rFonts w:cs="Arial"/>
                          <w:szCs w:val="20"/>
                        </w:rPr>
                        <w:t>: GEN 2</w:t>
                      </w:r>
                    </w:p>
                  </w:txbxContent>
                </v:textbox>
              </v:shape>
            </w:pict>
          </mc:Fallback>
        </mc:AlternateContent>
      </w:r>
    </w:p>
    <w:tbl>
      <w:tblPr>
        <w:tblW w:w="4765" w:type="dxa"/>
        <w:tblInd w:w="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821"/>
        <w:gridCol w:w="1227"/>
      </w:tblGrid>
      <w:tr w:rsidR="007E78CD" w:rsidRPr="00D460CE" w:rsidTr="000D7842">
        <w:tc>
          <w:tcPr>
            <w:tcW w:w="1717" w:type="dxa"/>
            <w:shd w:val="clear" w:color="auto" w:fill="auto"/>
          </w:tcPr>
          <w:p w:rsidR="007E78CD" w:rsidRPr="003069DF" w:rsidRDefault="007E78CD" w:rsidP="007E78CD">
            <w:pPr>
              <w:spacing w:line="240" w:lineRule="auto"/>
              <w:ind w:left="360"/>
              <w:jc w:val="left"/>
              <w:rPr>
                <w:b/>
                <w:szCs w:val="20"/>
              </w:rPr>
            </w:pPr>
            <w:r w:rsidRPr="003069DF">
              <w:rPr>
                <w:b/>
                <w:szCs w:val="20"/>
              </w:rPr>
              <w:t>Total resources required:</w:t>
            </w:r>
          </w:p>
        </w:tc>
        <w:tc>
          <w:tcPr>
            <w:tcW w:w="3048" w:type="dxa"/>
            <w:gridSpan w:val="2"/>
            <w:shd w:val="clear" w:color="auto" w:fill="auto"/>
            <w:vAlign w:val="center"/>
          </w:tcPr>
          <w:p w:rsidR="007E78CD" w:rsidRPr="00C73993" w:rsidRDefault="007E78CD" w:rsidP="00A1697A">
            <w:pPr>
              <w:spacing w:line="240" w:lineRule="auto"/>
              <w:ind w:left="3600"/>
              <w:jc w:val="right"/>
              <w:rPr>
                <w:sz w:val="24"/>
              </w:rPr>
            </w:pPr>
          </w:p>
        </w:tc>
      </w:tr>
      <w:tr w:rsidR="007E78CD" w:rsidRPr="00D460CE" w:rsidTr="000D7842">
        <w:tc>
          <w:tcPr>
            <w:tcW w:w="1717" w:type="dxa"/>
            <w:vMerge w:val="restart"/>
            <w:shd w:val="clear" w:color="auto" w:fill="auto"/>
          </w:tcPr>
          <w:p w:rsidR="007E78CD" w:rsidRPr="003069DF" w:rsidRDefault="007E78CD" w:rsidP="007E78CD">
            <w:pPr>
              <w:spacing w:line="240" w:lineRule="auto"/>
              <w:ind w:left="360"/>
              <w:jc w:val="left"/>
              <w:rPr>
                <w:b/>
                <w:szCs w:val="20"/>
              </w:rPr>
            </w:pPr>
            <w:r w:rsidRPr="003069DF">
              <w:rPr>
                <w:b/>
                <w:szCs w:val="20"/>
              </w:rPr>
              <w:t>Total resources allocated:</w:t>
            </w:r>
          </w:p>
        </w:tc>
        <w:tc>
          <w:tcPr>
            <w:tcW w:w="3048" w:type="dxa"/>
            <w:gridSpan w:val="2"/>
            <w:shd w:val="clear" w:color="auto" w:fill="auto"/>
            <w:vAlign w:val="center"/>
          </w:tcPr>
          <w:p w:rsidR="007E78CD" w:rsidRPr="00D460CE" w:rsidRDefault="007E78CD" w:rsidP="007E78CD">
            <w:pPr>
              <w:spacing w:line="240" w:lineRule="auto"/>
              <w:ind w:left="360"/>
              <w:jc w:val="right"/>
            </w:pPr>
          </w:p>
        </w:tc>
      </w:tr>
      <w:tr w:rsidR="007E78CD" w:rsidRPr="00D460CE" w:rsidTr="000D7842">
        <w:tc>
          <w:tcPr>
            <w:tcW w:w="1717" w:type="dxa"/>
            <w:vMerge/>
            <w:shd w:val="clear" w:color="auto" w:fill="auto"/>
          </w:tcPr>
          <w:p w:rsidR="007E78CD" w:rsidRPr="003069DF" w:rsidRDefault="007E78CD" w:rsidP="007E78CD">
            <w:pPr>
              <w:spacing w:line="240" w:lineRule="auto"/>
              <w:ind w:left="360"/>
              <w:rPr>
                <w:szCs w:val="20"/>
              </w:rPr>
            </w:pPr>
          </w:p>
        </w:tc>
        <w:tc>
          <w:tcPr>
            <w:tcW w:w="1821" w:type="dxa"/>
            <w:shd w:val="clear" w:color="auto" w:fill="auto"/>
            <w:vAlign w:val="center"/>
          </w:tcPr>
          <w:p w:rsidR="007E78CD" w:rsidRPr="00914264" w:rsidRDefault="007E78CD" w:rsidP="007E78CD">
            <w:pPr>
              <w:spacing w:line="240" w:lineRule="auto"/>
              <w:ind w:left="360"/>
              <w:jc w:val="right"/>
              <w:rPr>
                <w:b/>
                <w:szCs w:val="20"/>
              </w:rPr>
            </w:pPr>
            <w:r>
              <w:rPr>
                <w:b/>
                <w:szCs w:val="20"/>
              </w:rPr>
              <w:t>UNDP TRAC:</w:t>
            </w:r>
          </w:p>
        </w:tc>
        <w:tc>
          <w:tcPr>
            <w:tcW w:w="1227" w:type="dxa"/>
            <w:shd w:val="clear" w:color="auto" w:fill="auto"/>
            <w:vAlign w:val="center"/>
          </w:tcPr>
          <w:p w:rsidR="007E78CD" w:rsidRPr="00D460CE" w:rsidRDefault="007E78CD" w:rsidP="007E78CD">
            <w:pPr>
              <w:spacing w:line="240" w:lineRule="auto"/>
              <w:ind w:left="360"/>
              <w:jc w:val="center"/>
            </w:pPr>
          </w:p>
        </w:tc>
      </w:tr>
      <w:tr w:rsidR="007E78CD" w:rsidRPr="00D460CE" w:rsidTr="000D7842">
        <w:tc>
          <w:tcPr>
            <w:tcW w:w="1717" w:type="dxa"/>
            <w:vMerge/>
            <w:shd w:val="clear" w:color="auto" w:fill="auto"/>
          </w:tcPr>
          <w:p w:rsidR="007E78CD" w:rsidRPr="003069DF" w:rsidRDefault="007E78CD" w:rsidP="007E78CD">
            <w:pPr>
              <w:spacing w:line="240" w:lineRule="auto"/>
              <w:ind w:left="360"/>
              <w:rPr>
                <w:szCs w:val="20"/>
              </w:rPr>
            </w:pPr>
          </w:p>
        </w:tc>
        <w:tc>
          <w:tcPr>
            <w:tcW w:w="1821" w:type="dxa"/>
            <w:shd w:val="clear" w:color="auto" w:fill="auto"/>
            <w:vAlign w:val="center"/>
          </w:tcPr>
          <w:p w:rsidR="007E78CD" w:rsidRPr="00914264" w:rsidRDefault="007E78CD" w:rsidP="007E78CD">
            <w:pPr>
              <w:spacing w:line="240" w:lineRule="auto"/>
              <w:ind w:left="360"/>
              <w:jc w:val="right"/>
              <w:rPr>
                <w:b/>
                <w:szCs w:val="20"/>
              </w:rPr>
            </w:pPr>
            <w:r w:rsidRPr="00914264">
              <w:rPr>
                <w:b/>
                <w:szCs w:val="20"/>
              </w:rPr>
              <w:t>Donor:</w:t>
            </w:r>
          </w:p>
        </w:tc>
        <w:tc>
          <w:tcPr>
            <w:tcW w:w="1227" w:type="dxa"/>
            <w:shd w:val="clear" w:color="auto" w:fill="auto"/>
            <w:vAlign w:val="center"/>
          </w:tcPr>
          <w:p w:rsidR="007E78CD" w:rsidRPr="00D460CE" w:rsidRDefault="007E78CD" w:rsidP="007E78CD">
            <w:pPr>
              <w:spacing w:line="240" w:lineRule="auto"/>
              <w:ind w:left="360"/>
              <w:jc w:val="center"/>
            </w:pPr>
          </w:p>
        </w:tc>
      </w:tr>
      <w:tr w:rsidR="007E78CD" w:rsidRPr="00D460CE" w:rsidTr="000D7842">
        <w:tc>
          <w:tcPr>
            <w:tcW w:w="1717" w:type="dxa"/>
            <w:vMerge/>
            <w:shd w:val="clear" w:color="auto" w:fill="auto"/>
          </w:tcPr>
          <w:p w:rsidR="007E78CD" w:rsidRPr="003069DF" w:rsidRDefault="007E78CD" w:rsidP="007E78CD">
            <w:pPr>
              <w:spacing w:line="240" w:lineRule="auto"/>
              <w:ind w:left="360"/>
              <w:rPr>
                <w:szCs w:val="20"/>
              </w:rPr>
            </w:pPr>
          </w:p>
        </w:tc>
        <w:tc>
          <w:tcPr>
            <w:tcW w:w="1821" w:type="dxa"/>
            <w:shd w:val="clear" w:color="auto" w:fill="auto"/>
            <w:vAlign w:val="center"/>
          </w:tcPr>
          <w:p w:rsidR="007E78CD" w:rsidRPr="00914264" w:rsidRDefault="007E78CD" w:rsidP="007E78CD">
            <w:pPr>
              <w:spacing w:line="240" w:lineRule="auto"/>
              <w:ind w:left="360"/>
              <w:jc w:val="right"/>
              <w:rPr>
                <w:b/>
                <w:szCs w:val="20"/>
              </w:rPr>
            </w:pPr>
            <w:r w:rsidRPr="00914264">
              <w:rPr>
                <w:b/>
                <w:szCs w:val="20"/>
              </w:rPr>
              <w:t>Government:</w:t>
            </w:r>
          </w:p>
        </w:tc>
        <w:tc>
          <w:tcPr>
            <w:tcW w:w="1227" w:type="dxa"/>
            <w:shd w:val="clear" w:color="auto" w:fill="auto"/>
            <w:vAlign w:val="center"/>
          </w:tcPr>
          <w:p w:rsidR="007E78CD" w:rsidRPr="00D460CE" w:rsidRDefault="007E78CD" w:rsidP="007E78CD">
            <w:pPr>
              <w:spacing w:line="240" w:lineRule="auto"/>
              <w:ind w:left="360"/>
              <w:jc w:val="center"/>
            </w:pPr>
          </w:p>
        </w:tc>
      </w:tr>
      <w:tr w:rsidR="007E78CD" w:rsidRPr="00D460CE" w:rsidTr="000D7842">
        <w:trPr>
          <w:trHeight w:val="314"/>
        </w:trPr>
        <w:tc>
          <w:tcPr>
            <w:tcW w:w="1717" w:type="dxa"/>
            <w:vMerge/>
            <w:shd w:val="clear" w:color="auto" w:fill="auto"/>
          </w:tcPr>
          <w:p w:rsidR="007E78CD" w:rsidRPr="003069DF" w:rsidRDefault="007E78CD" w:rsidP="007E78CD">
            <w:pPr>
              <w:spacing w:line="240" w:lineRule="auto"/>
              <w:ind w:left="360"/>
              <w:rPr>
                <w:szCs w:val="20"/>
              </w:rPr>
            </w:pPr>
          </w:p>
        </w:tc>
        <w:tc>
          <w:tcPr>
            <w:tcW w:w="1821" w:type="dxa"/>
            <w:shd w:val="clear" w:color="auto" w:fill="auto"/>
            <w:vAlign w:val="center"/>
          </w:tcPr>
          <w:p w:rsidR="007E78CD" w:rsidRPr="00914264" w:rsidRDefault="007E78CD" w:rsidP="007E78CD">
            <w:pPr>
              <w:spacing w:line="240" w:lineRule="auto"/>
              <w:ind w:left="360"/>
              <w:jc w:val="right"/>
              <w:rPr>
                <w:b/>
                <w:szCs w:val="20"/>
              </w:rPr>
            </w:pPr>
            <w:r w:rsidRPr="00914264">
              <w:rPr>
                <w:b/>
                <w:szCs w:val="20"/>
              </w:rPr>
              <w:t>In-Kind:</w:t>
            </w:r>
          </w:p>
        </w:tc>
        <w:tc>
          <w:tcPr>
            <w:tcW w:w="1227" w:type="dxa"/>
            <w:shd w:val="clear" w:color="auto" w:fill="auto"/>
            <w:vAlign w:val="center"/>
          </w:tcPr>
          <w:p w:rsidR="007E78CD" w:rsidRPr="00D460CE" w:rsidRDefault="007E78CD" w:rsidP="007E78CD">
            <w:pPr>
              <w:spacing w:line="240" w:lineRule="auto"/>
              <w:ind w:left="360"/>
              <w:jc w:val="center"/>
            </w:pPr>
          </w:p>
        </w:tc>
      </w:tr>
      <w:tr w:rsidR="000D7842" w:rsidRPr="00D460CE" w:rsidTr="008C75F7">
        <w:trPr>
          <w:trHeight w:val="377"/>
        </w:trPr>
        <w:tc>
          <w:tcPr>
            <w:tcW w:w="1717" w:type="dxa"/>
            <w:shd w:val="clear" w:color="auto" w:fill="auto"/>
          </w:tcPr>
          <w:p w:rsidR="000D7842" w:rsidRPr="003069DF" w:rsidRDefault="000D7842" w:rsidP="000D7842">
            <w:pPr>
              <w:spacing w:line="240" w:lineRule="auto"/>
              <w:ind w:left="360"/>
              <w:jc w:val="left"/>
              <w:rPr>
                <w:szCs w:val="20"/>
              </w:rPr>
            </w:pPr>
          </w:p>
        </w:tc>
        <w:tc>
          <w:tcPr>
            <w:tcW w:w="3048" w:type="dxa"/>
            <w:gridSpan w:val="2"/>
            <w:shd w:val="clear" w:color="auto" w:fill="auto"/>
          </w:tcPr>
          <w:p w:rsidR="000D7842" w:rsidRPr="003069DF" w:rsidRDefault="000D7842" w:rsidP="000D7842">
            <w:pPr>
              <w:spacing w:line="240" w:lineRule="auto"/>
              <w:ind w:left="360"/>
              <w:jc w:val="right"/>
              <w:rPr>
                <w:szCs w:val="20"/>
              </w:rPr>
            </w:pPr>
          </w:p>
        </w:tc>
      </w:tr>
    </w:tbl>
    <w:p w:rsidR="008C75F7" w:rsidRDefault="008C75F7" w:rsidP="000D7842">
      <w:pPr>
        <w:tabs>
          <w:tab w:val="left" w:pos="960"/>
          <w:tab w:val="right" w:pos="9026"/>
        </w:tabs>
        <w:spacing w:line="240" w:lineRule="auto"/>
        <w:ind w:left="360"/>
      </w:pPr>
    </w:p>
    <w:p w:rsidR="007E78CD" w:rsidRDefault="007E78CD" w:rsidP="000D7842">
      <w:pPr>
        <w:tabs>
          <w:tab w:val="left" w:pos="960"/>
          <w:tab w:val="right" w:pos="9026"/>
        </w:tabs>
        <w:spacing w:line="240" w:lineRule="auto"/>
        <w:ind w:left="360"/>
      </w:pPr>
      <w:r>
        <w:t>Agreed by (signatures):</w:t>
      </w:r>
      <w:r w:rsidR="000D7842">
        <w:tab/>
      </w:r>
    </w:p>
    <w:p w:rsidR="000D7842" w:rsidRDefault="000D7842" w:rsidP="000D7842">
      <w:pPr>
        <w:tabs>
          <w:tab w:val="left" w:pos="960"/>
          <w:tab w:val="right" w:pos="9026"/>
        </w:tabs>
        <w:spacing w:line="240" w:lineRule="auto"/>
        <w:ind w:left="360"/>
      </w:pPr>
    </w:p>
    <w:tbl>
      <w:tblPr>
        <w:tblW w:w="1046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3"/>
        <w:gridCol w:w="3330"/>
        <w:gridCol w:w="3780"/>
      </w:tblGrid>
      <w:tr w:rsidR="007E78CD" w:rsidTr="00392088">
        <w:tc>
          <w:tcPr>
            <w:tcW w:w="3353" w:type="dxa"/>
            <w:shd w:val="clear" w:color="auto" w:fill="auto"/>
          </w:tcPr>
          <w:p w:rsidR="007E78CD" w:rsidRPr="008C75F7" w:rsidRDefault="007E78CD" w:rsidP="007E78CD">
            <w:pPr>
              <w:spacing w:line="240" w:lineRule="auto"/>
              <w:ind w:left="360"/>
              <w:jc w:val="center"/>
              <w:rPr>
                <w:b/>
              </w:rPr>
            </w:pPr>
            <w:r w:rsidRPr="008C75F7">
              <w:rPr>
                <w:b/>
              </w:rPr>
              <w:t>Government</w:t>
            </w:r>
          </w:p>
          <w:p w:rsidR="000D7842" w:rsidRPr="008C75F7" w:rsidRDefault="000D7842" w:rsidP="007E78CD">
            <w:pPr>
              <w:spacing w:line="240" w:lineRule="auto"/>
              <w:ind w:left="360"/>
              <w:jc w:val="center"/>
              <w:rPr>
                <w:b/>
              </w:rPr>
            </w:pPr>
            <w:r w:rsidRPr="008C75F7">
              <w:rPr>
                <w:b/>
              </w:rPr>
              <w:t xml:space="preserve">Ministry of Finance </w:t>
            </w:r>
          </w:p>
        </w:tc>
        <w:tc>
          <w:tcPr>
            <w:tcW w:w="3330" w:type="dxa"/>
            <w:shd w:val="clear" w:color="auto" w:fill="auto"/>
          </w:tcPr>
          <w:p w:rsidR="007E78CD" w:rsidRPr="008C75F7" w:rsidRDefault="007E78CD" w:rsidP="007E78CD">
            <w:pPr>
              <w:spacing w:line="240" w:lineRule="auto"/>
              <w:ind w:left="360"/>
              <w:jc w:val="center"/>
              <w:rPr>
                <w:b/>
              </w:rPr>
            </w:pPr>
            <w:r w:rsidRPr="008C75F7">
              <w:rPr>
                <w:b/>
              </w:rPr>
              <w:t>UNDP</w:t>
            </w:r>
          </w:p>
        </w:tc>
        <w:tc>
          <w:tcPr>
            <w:tcW w:w="3780" w:type="dxa"/>
            <w:shd w:val="clear" w:color="auto" w:fill="auto"/>
          </w:tcPr>
          <w:p w:rsidR="007E78CD" w:rsidRPr="008C75F7" w:rsidRDefault="007E78CD" w:rsidP="007E78CD">
            <w:pPr>
              <w:spacing w:line="240" w:lineRule="auto"/>
              <w:ind w:left="360"/>
              <w:jc w:val="center"/>
              <w:rPr>
                <w:b/>
              </w:rPr>
            </w:pPr>
            <w:r w:rsidRPr="008C75F7">
              <w:rPr>
                <w:b/>
              </w:rPr>
              <w:t>Implementing Partner</w:t>
            </w:r>
          </w:p>
          <w:p w:rsidR="000D7842" w:rsidRPr="008C75F7" w:rsidRDefault="000D7842" w:rsidP="007E78CD">
            <w:pPr>
              <w:spacing w:line="240" w:lineRule="auto"/>
              <w:ind w:left="360"/>
              <w:jc w:val="center"/>
              <w:rPr>
                <w:b/>
              </w:rPr>
            </w:pPr>
            <w:r w:rsidRPr="008C75F7">
              <w:rPr>
                <w:b/>
              </w:rPr>
              <w:t xml:space="preserve">Ministry of Agriculture </w:t>
            </w:r>
          </w:p>
        </w:tc>
      </w:tr>
      <w:tr w:rsidR="007E78CD" w:rsidTr="00392088">
        <w:trPr>
          <w:trHeight w:val="1412"/>
        </w:trPr>
        <w:tc>
          <w:tcPr>
            <w:tcW w:w="3353" w:type="dxa"/>
            <w:shd w:val="clear" w:color="auto" w:fill="auto"/>
          </w:tcPr>
          <w:p w:rsidR="000D7842" w:rsidRDefault="000D7842" w:rsidP="007E78CD">
            <w:pPr>
              <w:spacing w:line="240" w:lineRule="auto"/>
              <w:ind w:left="360"/>
              <w:jc w:val="left"/>
              <w:rPr>
                <w:szCs w:val="20"/>
              </w:rPr>
            </w:pPr>
          </w:p>
          <w:p w:rsidR="000D7842" w:rsidRDefault="000D7842" w:rsidP="007E78CD">
            <w:pPr>
              <w:spacing w:line="240" w:lineRule="auto"/>
              <w:ind w:left="360"/>
              <w:jc w:val="left"/>
              <w:rPr>
                <w:szCs w:val="20"/>
              </w:rPr>
            </w:pPr>
          </w:p>
          <w:p w:rsidR="000D7842" w:rsidRDefault="000D7842" w:rsidP="007E78CD">
            <w:pPr>
              <w:spacing w:line="240" w:lineRule="auto"/>
              <w:ind w:left="360"/>
              <w:jc w:val="left"/>
              <w:rPr>
                <w:szCs w:val="20"/>
              </w:rPr>
            </w:pPr>
          </w:p>
          <w:p w:rsidR="000D7842" w:rsidRDefault="000D7842" w:rsidP="007E78CD">
            <w:pPr>
              <w:spacing w:line="240" w:lineRule="auto"/>
              <w:ind w:left="360"/>
              <w:jc w:val="left"/>
              <w:rPr>
                <w:szCs w:val="20"/>
              </w:rPr>
            </w:pPr>
          </w:p>
          <w:p w:rsidR="000D7842" w:rsidRDefault="000D7842" w:rsidP="007E78CD">
            <w:pPr>
              <w:spacing w:line="240" w:lineRule="auto"/>
              <w:ind w:left="360"/>
              <w:jc w:val="left"/>
              <w:rPr>
                <w:szCs w:val="20"/>
              </w:rPr>
            </w:pPr>
          </w:p>
          <w:p w:rsidR="007E78CD" w:rsidRPr="00666B7D" w:rsidRDefault="007E78CD" w:rsidP="007E78CD">
            <w:pPr>
              <w:spacing w:line="240" w:lineRule="auto"/>
              <w:ind w:left="360"/>
              <w:jc w:val="left"/>
              <w:rPr>
                <w:szCs w:val="20"/>
              </w:rPr>
            </w:pPr>
            <w:r w:rsidRPr="00666B7D">
              <w:rPr>
                <w:szCs w:val="20"/>
              </w:rPr>
              <w:t>Print Name:</w:t>
            </w:r>
          </w:p>
        </w:tc>
        <w:tc>
          <w:tcPr>
            <w:tcW w:w="3330" w:type="dxa"/>
            <w:shd w:val="clear" w:color="auto" w:fill="auto"/>
          </w:tcPr>
          <w:p w:rsidR="007E78CD" w:rsidRPr="00666B7D" w:rsidRDefault="007E78CD" w:rsidP="007E78CD">
            <w:pPr>
              <w:spacing w:line="240" w:lineRule="auto"/>
              <w:ind w:left="360"/>
              <w:jc w:val="left"/>
              <w:rPr>
                <w:szCs w:val="20"/>
              </w:rPr>
            </w:pPr>
          </w:p>
          <w:p w:rsidR="007E78CD" w:rsidRPr="00666B7D" w:rsidRDefault="007E78CD" w:rsidP="007E78CD">
            <w:pPr>
              <w:spacing w:line="240" w:lineRule="auto"/>
              <w:ind w:left="360"/>
              <w:jc w:val="left"/>
              <w:rPr>
                <w:szCs w:val="20"/>
              </w:rPr>
            </w:pPr>
          </w:p>
          <w:p w:rsidR="007E78CD" w:rsidRPr="00666B7D" w:rsidRDefault="007E78CD" w:rsidP="007E78CD">
            <w:pPr>
              <w:spacing w:line="240" w:lineRule="auto"/>
              <w:ind w:left="360"/>
              <w:jc w:val="left"/>
              <w:rPr>
                <w:szCs w:val="20"/>
              </w:rPr>
            </w:pPr>
          </w:p>
          <w:p w:rsidR="007E78CD" w:rsidRPr="00666B7D" w:rsidRDefault="007E78CD" w:rsidP="007E78CD">
            <w:pPr>
              <w:spacing w:line="240" w:lineRule="auto"/>
              <w:ind w:left="360"/>
              <w:jc w:val="left"/>
              <w:rPr>
                <w:szCs w:val="20"/>
              </w:rPr>
            </w:pPr>
          </w:p>
          <w:p w:rsidR="007E78CD" w:rsidRPr="00666B7D" w:rsidRDefault="007E78CD" w:rsidP="007E78CD">
            <w:pPr>
              <w:spacing w:line="240" w:lineRule="auto"/>
              <w:ind w:left="360"/>
              <w:jc w:val="left"/>
              <w:rPr>
                <w:szCs w:val="20"/>
              </w:rPr>
            </w:pPr>
          </w:p>
          <w:p w:rsidR="007E78CD" w:rsidRPr="00666B7D" w:rsidRDefault="007E78CD" w:rsidP="007E78CD">
            <w:pPr>
              <w:spacing w:line="240" w:lineRule="auto"/>
              <w:ind w:left="360"/>
              <w:jc w:val="left"/>
              <w:rPr>
                <w:szCs w:val="20"/>
              </w:rPr>
            </w:pPr>
            <w:r w:rsidRPr="00666B7D">
              <w:rPr>
                <w:szCs w:val="20"/>
              </w:rPr>
              <w:t>Print Name:</w:t>
            </w:r>
          </w:p>
        </w:tc>
        <w:tc>
          <w:tcPr>
            <w:tcW w:w="3780" w:type="dxa"/>
            <w:shd w:val="clear" w:color="auto" w:fill="auto"/>
          </w:tcPr>
          <w:p w:rsidR="007E78CD" w:rsidRPr="00666B7D" w:rsidRDefault="007E78CD" w:rsidP="007E78CD">
            <w:pPr>
              <w:spacing w:line="240" w:lineRule="auto"/>
              <w:ind w:left="360"/>
              <w:jc w:val="left"/>
              <w:rPr>
                <w:szCs w:val="20"/>
              </w:rPr>
            </w:pPr>
          </w:p>
          <w:p w:rsidR="007E78CD" w:rsidRPr="00666B7D" w:rsidRDefault="007E78CD" w:rsidP="007E78CD">
            <w:pPr>
              <w:spacing w:line="240" w:lineRule="auto"/>
              <w:ind w:left="360"/>
              <w:jc w:val="left"/>
              <w:rPr>
                <w:szCs w:val="20"/>
              </w:rPr>
            </w:pPr>
          </w:p>
          <w:p w:rsidR="007E78CD" w:rsidRPr="00666B7D" w:rsidRDefault="007E78CD" w:rsidP="007E78CD">
            <w:pPr>
              <w:spacing w:line="240" w:lineRule="auto"/>
              <w:ind w:left="360"/>
              <w:jc w:val="left"/>
              <w:rPr>
                <w:szCs w:val="20"/>
              </w:rPr>
            </w:pPr>
          </w:p>
          <w:p w:rsidR="007E78CD" w:rsidRPr="00666B7D" w:rsidRDefault="007E78CD" w:rsidP="007E78CD">
            <w:pPr>
              <w:spacing w:line="240" w:lineRule="auto"/>
              <w:ind w:left="360"/>
              <w:jc w:val="left"/>
              <w:rPr>
                <w:szCs w:val="20"/>
              </w:rPr>
            </w:pPr>
          </w:p>
          <w:p w:rsidR="007E78CD" w:rsidRPr="00666B7D" w:rsidRDefault="007E78CD" w:rsidP="007E78CD">
            <w:pPr>
              <w:spacing w:line="240" w:lineRule="auto"/>
              <w:ind w:left="360"/>
              <w:jc w:val="left"/>
              <w:rPr>
                <w:szCs w:val="20"/>
              </w:rPr>
            </w:pPr>
          </w:p>
          <w:p w:rsidR="007E78CD" w:rsidRPr="00666B7D" w:rsidRDefault="007E78CD" w:rsidP="007E78CD">
            <w:pPr>
              <w:spacing w:line="240" w:lineRule="auto"/>
              <w:ind w:left="360"/>
              <w:jc w:val="left"/>
              <w:rPr>
                <w:szCs w:val="20"/>
              </w:rPr>
            </w:pPr>
            <w:r w:rsidRPr="00666B7D">
              <w:rPr>
                <w:szCs w:val="20"/>
              </w:rPr>
              <w:t>Print Name:</w:t>
            </w:r>
          </w:p>
        </w:tc>
      </w:tr>
      <w:tr w:rsidR="007E78CD" w:rsidTr="00392088">
        <w:tc>
          <w:tcPr>
            <w:tcW w:w="3353" w:type="dxa"/>
            <w:shd w:val="clear" w:color="auto" w:fill="auto"/>
          </w:tcPr>
          <w:p w:rsidR="007E78CD" w:rsidRDefault="007E78CD" w:rsidP="007E78CD">
            <w:pPr>
              <w:spacing w:line="240" w:lineRule="auto"/>
              <w:ind w:left="360"/>
              <w:jc w:val="left"/>
            </w:pPr>
            <w:r>
              <w:t xml:space="preserve">Date: </w:t>
            </w:r>
          </w:p>
        </w:tc>
        <w:tc>
          <w:tcPr>
            <w:tcW w:w="3330" w:type="dxa"/>
            <w:shd w:val="clear" w:color="auto" w:fill="auto"/>
          </w:tcPr>
          <w:p w:rsidR="007E78CD" w:rsidRDefault="007E78CD" w:rsidP="007E78CD">
            <w:pPr>
              <w:spacing w:line="240" w:lineRule="auto"/>
              <w:ind w:left="360"/>
              <w:jc w:val="left"/>
            </w:pPr>
            <w:r>
              <w:t xml:space="preserve">Date: </w:t>
            </w:r>
          </w:p>
        </w:tc>
        <w:tc>
          <w:tcPr>
            <w:tcW w:w="3780" w:type="dxa"/>
            <w:shd w:val="clear" w:color="auto" w:fill="auto"/>
          </w:tcPr>
          <w:p w:rsidR="007E78CD" w:rsidRDefault="007E78CD" w:rsidP="007E78CD">
            <w:pPr>
              <w:spacing w:line="240" w:lineRule="auto"/>
              <w:ind w:left="360"/>
              <w:jc w:val="left"/>
            </w:pPr>
            <w:r>
              <w:t>Date:</w:t>
            </w:r>
          </w:p>
        </w:tc>
      </w:tr>
    </w:tbl>
    <w:p w:rsidR="00CF7392" w:rsidRPr="00392088" w:rsidRDefault="007E78CD" w:rsidP="00392088">
      <w:pPr>
        <w:spacing w:after="0" w:line="240" w:lineRule="auto"/>
        <w:jc w:val="left"/>
        <w:rPr>
          <w:rFonts w:ascii="Century Gothic" w:hAnsi="Century Gothic"/>
          <w:b/>
          <w:smallCaps/>
          <w:spacing w:val="-2"/>
          <w:sz w:val="28"/>
          <w:szCs w:val="20"/>
        </w:rPr>
      </w:pPr>
      <w:r>
        <w:br w:type="page"/>
      </w:r>
      <w:bookmarkStart w:id="0" w:name="_Toc8014078"/>
      <w:bookmarkStart w:id="1" w:name="_Toc8130126"/>
    </w:p>
    <w:p w:rsidR="00C50D0B" w:rsidRDefault="00C50D0B" w:rsidP="00335F1D">
      <w:pPr>
        <w:pStyle w:val="Heading1"/>
        <w:numPr>
          <w:ilvl w:val="0"/>
          <w:numId w:val="46"/>
        </w:numPr>
        <w:spacing w:before="0" w:after="0"/>
        <w:rPr>
          <w:rFonts w:ascii="Arial" w:hAnsi="Arial" w:cs="Arial"/>
          <w:sz w:val="20"/>
          <w:lang w:val="en-US"/>
        </w:rPr>
      </w:pPr>
      <w:r w:rsidRPr="00D52AB1">
        <w:rPr>
          <w:rFonts w:ascii="Arial" w:hAnsi="Arial" w:cs="Arial"/>
          <w:sz w:val="20"/>
          <w:lang w:val="en-US"/>
        </w:rPr>
        <w:lastRenderedPageBreak/>
        <w:t>Development Challenge</w:t>
      </w:r>
      <w:bookmarkEnd w:id="0"/>
      <w:bookmarkEnd w:id="1"/>
    </w:p>
    <w:p w:rsidR="00D52AB1" w:rsidRPr="00D52AB1" w:rsidRDefault="00D52AB1" w:rsidP="00D52AB1">
      <w:pPr>
        <w:rPr>
          <w:lang w:val="en-US"/>
        </w:rPr>
      </w:pPr>
    </w:p>
    <w:p w:rsidR="00C50D0B" w:rsidRDefault="00C50D0B" w:rsidP="00D52AB1">
      <w:pPr>
        <w:spacing w:after="0"/>
      </w:pPr>
      <w:r>
        <w:t>Ethiopia is a huge,</w:t>
      </w:r>
      <w:r w:rsidRPr="000F4655">
        <w:t xml:space="preserve"> </w:t>
      </w:r>
      <w:r>
        <w:t xml:space="preserve">land-locked country, </w:t>
      </w:r>
      <w:r w:rsidRPr="000F4655">
        <w:t>located in the Horn of Afric</w:t>
      </w:r>
      <w:r>
        <w:t>a, with an area of 1.1 million K</w:t>
      </w:r>
      <w:r w:rsidRPr="000F4655">
        <w:t>m</w:t>
      </w:r>
      <w:r w:rsidRPr="0008223B">
        <w:rPr>
          <w:vertAlign w:val="superscript"/>
        </w:rPr>
        <w:t>2</w:t>
      </w:r>
      <w:r>
        <w:t>, and located between 3° 24' and 14° 53' North and 32° 42' and 48° 12' East. The country is a vast highland complex with plateaus and mountains dissected by the Great Rift Valley which generally runs in a southwest to northeast direction, and divides the country into the western and eastern highland plateau. This varied topography has diverse elevations and slopes, with the highest being over 4,000 m above sea level, and the lowest point being about 126 m below sea level.</w:t>
      </w:r>
      <w:bookmarkStart w:id="2" w:name="_Ref7371929"/>
      <w:r>
        <w:rPr>
          <w:rStyle w:val="EndnoteReference"/>
        </w:rPr>
        <w:endnoteReference w:id="2"/>
      </w:r>
      <w:bookmarkEnd w:id="2"/>
    </w:p>
    <w:p w:rsidR="00D52AB1" w:rsidRDefault="00D52AB1" w:rsidP="00D52AB1">
      <w:pPr>
        <w:spacing w:after="0"/>
      </w:pPr>
    </w:p>
    <w:p w:rsidR="00C50D0B" w:rsidRDefault="00C50D0B" w:rsidP="00D52AB1">
      <w:pPr>
        <w:spacing w:after="0"/>
      </w:pPr>
      <w:r>
        <w:t xml:space="preserve">This highly varied </w:t>
      </w:r>
      <w:r w:rsidRPr="000F4655">
        <w:t xml:space="preserve">bio-physical environment </w:t>
      </w:r>
      <w:r>
        <w:t xml:space="preserve">has various ecosystems with </w:t>
      </w:r>
      <w:r w:rsidRPr="000F4655">
        <w:t>differences in climate, soil properties, vegetation types, agricultural potential, bi</w:t>
      </w:r>
      <w:r>
        <w:t>odiversity and water resources. Thus, the country is divided into 18 agro-ecological zones (AEZs) based on temperature and moisture regimes, and 49 sub-zones by superimposing the AEZs map on the map of the 7 physiographic regions of the country.</w:t>
      </w:r>
      <w:r>
        <w:fldChar w:fldCharType="begin"/>
      </w:r>
      <w:r>
        <w:instrText xml:space="preserve"> NOTEREF _Ref7371929 \f \h  \* MERGEFORMAT </w:instrText>
      </w:r>
      <w:r>
        <w:fldChar w:fldCharType="separate"/>
      </w:r>
      <w:r w:rsidR="009308B4" w:rsidRPr="009308B4">
        <w:rPr>
          <w:rStyle w:val="EndnoteReference"/>
        </w:rPr>
        <w:t>1</w:t>
      </w:r>
      <w:r>
        <w:fldChar w:fldCharType="end"/>
      </w:r>
    </w:p>
    <w:p w:rsidR="00D52AB1" w:rsidRDefault="00D52AB1" w:rsidP="00D52AB1">
      <w:pPr>
        <w:spacing w:after="0"/>
      </w:pPr>
    </w:p>
    <w:p w:rsidR="00C50D0B" w:rsidRDefault="00C50D0B" w:rsidP="00D52AB1">
      <w:pPr>
        <w:spacing w:after="0"/>
      </w:pPr>
      <w:r>
        <w:t>Ethiopia’s climate is tropical monsoon, with wide variations induced by topography. As such, higher elevations ge</w:t>
      </w:r>
      <w:r w:rsidR="00DC69C6">
        <w:t>t more rainfall, support more ag</w:t>
      </w:r>
      <w:r>
        <w:t>ricultural livelihoods, and higher population densities than lower areas which receive less rainfall, have lower population densities, with people generally raising livestock for their livelihood.</w:t>
      </w:r>
      <w:bookmarkStart w:id="3" w:name="_Ref7373552"/>
      <w:r>
        <w:rPr>
          <w:rStyle w:val="EndnoteReference"/>
        </w:rPr>
        <w:endnoteReference w:id="3"/>
      </w:r>
      <w:bookmarkEnd w:id="3"/>
      <w:r>
        <w:t xml:space="preserve"> The intervening elevations are occupied by agro-pastoralists who rely on various mixtures of the two livelihood strategies.</w:t>
      </w:r>
    </w:p>
    <w:p w:rsidR="00D52AB1" w:rsidRDefault="00D52AB1" w:rsidP="00D52AB1">
      <w:pPr>
        <w:spacing w:after="0"/>
      </w:pPr>
    </w:p>
    <w:p w:rsidR="006C41EB" w:rsidRPr="006C41EB" w:rsidRDefault="00C50D0B" w:rsidP="00D52AB1">
      <w:pPr>
        <w:spacing w:after="0"/>
        <w:rPr>
          <w:szCs w:val="20"/>
        </w:rPr>
      </w:pPr>
      <w:r>
        <w:t>Rainfall is seasonal in Ethiopia, and most of it falls between March and September.</w:t>
      </w:r>
      <w:r>
        <w:fldChar w:fldCharType="begin"/>
      </w:r>
      <w:r>
        <w:instrText xml:space="preserve"> NOTEREF _Ref7373552 \f \h  \* MERGEFORMAT </w:instrText>
      </w:r>
      <w:r>
        <w:fldChar w:fldCharType="separate"/>
      </w:r>
      <w:r w:rsidR="009308B4" w:rsidRPr="009308B4">
        <w:rPr>
          <w:rStyle w:val="EndnoteReference"/>
        </w:rPr>
        <w:t>2</w:t>
      </w:r>
      <w:r>
        <w:fldChar w:fldCharType="end"/>
      </w:r>
      <w:r>
        <w:t xml:space="preserve"> Furthermore, rainfall varies across the country, with </w:t>
      </w:r>
      <w:r w:rsidRPr="006C41EB">
        <w:rPr>
          <w:szCs w:val="20"/>
        </w:rPr>
        <w:t xml:space="preserve">the </w:t>
      </w:r>
      <w:r w:rsidRPr="0031066B">
        <w:rPr>
          <w:szCs w:val="20"/>
        </w:rPr>
        <w:t>south and central parts of the country during the March-June (</w:t>
      </w:r>
      <w:proofErr w:type="spellStart"/>
      <w:r w:rsidRPr="0031066B">
        <w:rPr>
          <w:i/>
          <w:szCs w:val="20"/>
        </w:rPr>
        <w:t>Belg</w:t>
      </w:r>
      <w:proofErr w:type="spellEnd"/>
      <w:r w:rsidRPr="0031066B">
        <w:rPr>
          <w:szCs w:val="20"/>
        </w:rPr>
        <w:t xml:space="preserve"> season), while the central and northern parts of the country receive most of their rains during the Ethiopia receiving most of their precipitation during the </w:t>
      </w:r>
      <w:proofErr w:type="spellStart"/>
      <w:r w:rsidRPr="0031066B">
        <w:rPr>
          <w:i/>
          <w:szCs w:val="20"/>
        </w:rPr>
        <w:t>Kiremt</w:t>
      </w:r>
      <w:proofErr w:type="spellEnd"/>
      <w:r w:rsidRPr="0031066B">
        <w:rPr>
          <w:szCs w:val="20"/>
        </w:rPr>
        <w:t xml:space="preserve"> (June-September) season.</w:t>
      </w:r>
    </w:p>
    <w:p w:rsidR="00C50D0B" w:rsidRDefault="00C50D0B" w:rsidP="00D52AB1">
      <w:pPr>
        <w:spacing w:after="0"/>
      </w:pPr>
      <w:r>
        <w:t>Rainfall in Ethiopia has declined 15-20 percent between the mid-1970s and the late 2000s in parts of south, south-west, and south-east of the country.</w:t>
      </w:r>
      <w:r>
        <w:fldChar w:fldCharType="begin"/>
      </w:r>
      <w:r>
        <w:instrText xml:space="preserve"> NOTEREF _Ref7373552 \f \h  \* MERGEFORMAT </w:instrText>
      </w:r>
      <w:r>
        <w:fldChar w:fldCharType="separate"/>
      </w:r>
      <w:r w:rsidR="009308B4" w:rsidRPr="009308B4">
        <w:rPr>
          <w:rStyle w:val="EndnoteReference"/>
        </w:rPr>
        <w:t>2</w:t>
      </w:r>
      <w:r>
        <w:fldChar w:fldCharType="end"/>
      </w:r>
      <w:r>
        <w:t xml:space="preserve"> Furthermore, a review of drought history in the country showed that some parts of Ethiopia experience a drought every 3-5 years, while the whole country has a drought every 6-8 years. For this reason, the country suffered droughts (and in some cases famines) in 1972-75, 1983-85,</w:t>
      </w:r>
      <w:r>
        <w:rPr>
          <w:rStyle w:val="EndnoteReference"/>
        </w:rPr>
        <w:endnoteReference w:id="4"/>
      </w:r>
      <w:r>
        <w:t xml:space="preserve"> 1991/92, 1993/94, </w:t>
      </w:r>
      <w:r w:rsidRPr="00BB410E">
        <w:t>1999/2000</w:t>
      </w:r>
      <w:r>
        <w:t>,</w:t>
      </w:r>
      <w:r>
        <w:rPr>
          <w:i/>
        </w:rPr>
        <w:t xml:space="preserve"> </w:t>
      </w:r>
      <w:r>
        <w:t>and recently, in 2011/12 and 2016. Ethiopia is expected to continue to suffer droughts because of climate change, resulting in adverse effects on various social and economic sectors of the country’s economy, including agriculture.</w:t>
      </w:r>
    </w:p>
    <w:p w:rsidR="00D52AB1" w:rsidRDefault="00D52AB1" w:rsidP="00D52AB1">
      <w:pPr>
        <w:spacing w:after="0"/>
      </w:pPr>
    </w:p>
    <w:p w:rsidR="00C50D0B" w:rsidRDefault="00C50D0B" w:rsidP="00D52AB1">
      <w:pPr>
        <w:spacing w:after="0"/>
      </w:pPr>
      <w:r>
        <w:t xml:space="preserve">Ethiopia has many ethnicities, </w:t>
      </w:r>
      <w:r w:rsidRPr="000F4655">
        <w:t>nations, nationalities and people</w:t>
      </w:r>
      <w:r>
        <w:t>s, with</w:t>
      </w:r>
      <w:r w:rsidRPr="000F4655">
        <w:t xml:space="preserve"> </w:t>
      </w:r>
      <w:r w:rsidRPr="0031066B">
        <w:rPr>
          <w:highlight w:val="yellow"/>
        </w:rPr>
        <w:t>90 l</w:t>
      </w:r>
      <w:r>
        <w:t>anguages,</w:t>
      </w:r>
      <w:r w:rsidR="00F40BC6">
        <w:rPr>
          <w:rStyle w:val="EndnoteReference"/>
        </w:rPr>
        <w:endnoteReference w:id="5"/>
      </w:r>
      <w:r>
        <w:t xml:space="preserve"> and an </w:t>
      </w:r>
      <w:r w:rsidRPr="000F4655">
        <w:t xml:space="preserve">estimated total population of </w:t>
      </w:r>
      <w:r>
        <w:t>about 100 m</w:t>
      </w:r>
      <w:r w:rsidRPr="000F4655">
        <w:t>illion</w:t>
      </w:r>
      <w:r>
        <w:t>, growing at a rate of 2.5 percent per annum in 2013. At this rate, the country’s population of will reach 112 million by 2025, and 137 million by 2037. Furthermore, the population of the country is mostly young, with over 70 percent of the total population being below 30 years of age, and about 45 percent of the population being below 15 years of age.</w:t>
      </w:r>
    </w:p>
    <w:p w:rsidR="00D52AB1" w:rsidRDefault="00D52AB1" w:rsidP="00D52AB1">
      <w:pPr>
        <w:spacing w:after="0"/>
      </w:pPr>
    </w:p>
    <w:p w:rsidR="00C50D0B" w:rsidRDefault="00C50D0B" w:rsidP="00D52AB1">
      <w:pPr>
        <w:spacing w:after="0"/>
      </w:pPr>
      <w:r>
        <w:t>Ethiopia is also experiencing demographic transition with a large number of youth currently searching for productive employment in the non-agriculture sectors of the economy. Youths, especially young women, continue to face higher than average unemployment, leading to migration within and outside the country, as well as harmful social and economic consequences for the economy.</w:t>
      </w:r>
    </w:p>
    <w:p w:rsidR="00D52AB1" w:rsidRDefault="00D52AB1" w:rsidP="00D52AB1">
      <w:pPr>
        <w:spacing w:after="0"/>
        <w:rPr>
          <w:rFonts w:cs="Calibri"/>
        </w:rPr>
      </w:pPr>
    </w:p>
    <w:p w:rsidR="00C50D0B" w:rsidRDefault="00C50D0B" w:rsidP="00D52AB1">
      <w:pPr>
        <w:spacing w:after="0"/>
        <w:rPr>
          <w:lang w:val="en-US"/>
        </w:rPr>
      </w:pPr>
      <w:r>
        <w:rPr>
          <w:lang w:val="en-US"/>
        </w:rPr>
        <w:t>The Government of Ethiopia (</w:t>
      </w:r>
      <w:proofErr w:type="spellStart"/>
      <w:r>
        <w:rPr>
          <w:lang w:val="en-US"/>
        </w:rPr>
        <w:t>GoE</w:t>
      </w:r>
      <w:proofErr w:type="spellEnd"/>
      <w:r>
        <w:rPr>
          <w:lang w:val="en-US"/>
        </w:rPr>
        <w:t xml:space="preserve">) has formulated and implemented a number of ambitious medium-term development plans since the mid-2000s. The first of these was the Plan for Accelerated and Sustained Development to End Poverty (PASDEP), which was implemented between 2005/06 and 2009/10, and was followed by the first Growth and Transformation Plan (GTP I), implemented between 2010/11 and 2014/15. The second Growth and transformation Plan (GTP II) is the current national development plan being </w:t>
      </w:r>
      <w:proofErr w:type="gramStart"/>
      <w:r>
        <w:rPr>
          <w:lang w:val="en-US"/>
        </w:rPr>
        <w:t>implemented, and</w:t>
      </w:r>
      <w:proofErr w:type="gramEnd"/>
      <w:r>
        <w:rPr>
          <w:lang w:val="en-US"/>
        </w:rPr>
        <w:t xml:space="preserve"> is aimed at maintaining the strong growth averaged 11 percent achieved in the past, deepening economic transformation, and transforming Ethiopia into a lower middle income and carbon neutral country by 2025.</w:t>
      </w:r>
    </w:p>
    <w:p w:rsidR="00D52AB1" w:rsidRDefault="00D52AB1" w:rsidP="00D52AB1">
      <w:pPr>
        <w:spacing w:after="0"/>
        <w:rPr>
          <w:lang w:val="en-US"/>
        </w:rPr>
      </w:pPr>
    </w:p>
    <w:p w:rsidR="00C50D0B" w:rsidRDefault="00C50D0B" w:rsidP="00D52AB1">
      <w:pPr>
        <w:spacing w:after="0"/>
      </w:pPr>
      <w:r>
        <w:t>Economic growth in Ethiopia has been vigorous, and averaged 10.5 percent between 2003/04 and 2016/17.</w:t>
      </w:r>
      <w:bookmarkStart w:id="4" w:name="_Ref7628025"/>
      <w:r w:rsidRPr="00E03B34">
        <w:rPr>
          <w:rStyle w:val="EndnoteReference"/>
        </w:rPr>
        <w:endnoteReference w:id="6"/>
      </w:r>
      <w:bookmarkEnd w:id="4"/>
      <w:r>
        <w:t xml:space="preserve"> As a result the country’s gross domestic product (GDP) more than doubled from $32 billion in 2010/11 to $81 billion in 2016/17, and per capita income also doubled, increasing from $396 to $862 over the same period. Ethiopia has also seen significant inflows of overseas development assistance </w:t>
      </w:r>
      <w:r>
        <w:lastRenderedPageBreak/>
        <w:t>(ODA) which increased from $2.8 billion in 2014/15 to $3.1 billion in 2015/16, although the per capita ODA of $34.4 is significantly below the average of $43 for Sub-Saharan Africa (SSA).</w:t>
      </w:r>
    </w:p>
    <w:p w:rsidR="00D52AB1" w:rsidRDefault="00D52AB1" w:rsidP="00D52AB1">
      <w:pPr>
        <w:spacing w:after="0"/>
      </w:pPr>
    </w:p>
    <w:p w:rsidR="00C50D0B" w:rsidRDefault="00C50D0B" w:rsidP="00D52AB1">
      <w:pPr>
        <w:spacing w:after="0"/>
      </w:pPr>
      <w:r>
        <w:t>Ethiopia made significant progress toward the Millennium Development Goals (MDGs), reaching 6 of the 8 Goals, including poverty, which dropped about 93 percent from 45.5 percent in 2000 to 23.5 percent in 2016. However, poverty continues to be a major challenge in the country, with over 22 million people living below the poverty line. Furthermore, poverty is mainly a rural phenomenon in the country, and declined much more in urban and rural areas between 2000 and 2016.</w:t>
      </w:r>
    </w:p>
    <w:p w:rsidR="00D52AB1" w:rsidRDefault="00D52AB1" w:rsidP="00D52AB1">
      <w:pPr>
        <w:spacing w:after="0"/>
      </w:pPr>
    </w:p>
    <w:p w:rsidR="00C50D0B" w:rsidRDefault="00C50D0B" w:rsidP="00D52AB1">
      <w:pPr>
        <w:spacing w:after="0"/>
        <w:rPr>
          <w:lang w:val="en-US"/>
        </w:rPr>
      </w:pPr>
      <w:r>
        <w:rPr>
          <w:lang w:val="en-US"/>
        </w:rPr>
        <w:t>The impressive economic growth registered by Ethiopia over the past decade or so has been mainly driven by public investment and private consumption on the demand side, and on the supply side by value added in agriculture, as well as the services, and construction sectors.</w:t>
      </w:r>
      <w:r>
        <w:rPr>
          <w:lang w:val="en-US"/>
        </w:rPr>
        <w:fldChar w:fldCharType="begin"/>
      </w:r>
      <w:r>
        <w:rPr>
          <w:lang w:val="en-US"/>
        </w:rPr>
        <w:instrText xml:space="preserve"> NOTEREF _Ref7628025 \f \h </w:instrText>
      </w:r>
      <w:r>
        <w:rPr>
          <w:lang w:val="en-US"/>
        </w:rPr>
      </w:r>
      <w:r>
        <w:rPr>
          <w:lang w:val="en-US"/>
        </w:rPr>
        <w:fldChar w:fldCharType="separate"/>
      </w:r>
      <w:r w:rsidR="009308B4" w:rsidRPr="009308B4">
        <w:rPr>
          <w:rStyle w:val="EndnoteReference"/>
        </w:rPr>
        <w:t>5</w:t>
      </w:r>
      <w:r>
        <w:rPr>
          <w:lang w:val="en-US"/>
        </w:rPr>
        <w:fldChar w:fldCharType="end"/>
      </w:r>
      <w:r>
        <w:rPr>
          <w:lang w:val="en-US"/>
        </w:rPr>
        <w:t xml:space="preserve"> Although the service sector surpassed agriculture in terms of output and contribution to the GDP since 2008/09, agriculture continues to be an important sector in the country, accounting for 36.3 percent of the GDP and 70 percent of export earnings.</w:t>
      </w:r>
    </w:p>
    <w:p w:rsidR="00D52AB1" w:rsidRDefault="00D52AB1" w:rsidP="00D52AB1">
      <w:pPr>
        <w:spacing w:after="0"/>
        <w:rPr>
          <w:lang w:val="en-US"/>
        </w:rPr>
      </w:pPr>
    </w:p>
    <w:p w:rsidR="00C50D0B" w:rsidRDefault="00C50D0B" w:rsidP="00D52AB1">
      <w:pPr>
        <w:spacing w:after="0"/>
      </w:pPr>
      <w:r>
        <w:rPr>
          <w:lang w:val="en-US"/>
        </w:rPr>
        <w:t>The agriculture sector is also important because it is the greatest driver of poverty reduction, with a 0.9 percent in drop in poverty for every 1 percent growth in agricultural output.</w:t>
      </w:r>
      <w:bookmarkStart w:id="5" w:name="_Ref8004158"/>
      <w:r w:rsidR="005C7ACE">
        <w:rPr>
          <w:rStyle w:val="EndnoteReference"/>
          <w:lang w:val="en-US"/>
        </w:rPr>
        <w:endnoteReference w:id="7"/>
      </w:r>
      <w:bookmarkEnd w:id="5"/>
      <w:r>
        <w:rPr>
          <w:lang w:val="en-US"/>
        </w:rPr>
        <w:t xml:space="preserve"> Furthermore, </w:t>
      </w:r>
      <w:r>
        <w:t>agriculture employs 73 percent of the workforce, and provides livelihoods for over 79 million of the estimated 100 million people in the country. Agriculture also is major source of raw materials for agriculture-led industrialization process, and hence will continue to play a leading role in the transformation of the Ethiopian economy.</w:t>
      </w:r>
    </w:p>
    <w:p w:rsidR="00D52AB1" w:rsidRDefault="00D52AB1" w:rsidP="00D52AB1">
      <w:pPr>
        <w:spacing w:after="0"/>
      </w:pPr>
    </w:p>
    <w:p w:rsidR="00C50D0B" w:rsidRDefault="00C50D0B" w:rsidP="00D52AB1">
      <w:pPr>
        <w:spacing w:after="0"/>
      </w:pPr>
      <w:r>
        <w:t>Against this background, the Government of Ethiopia (</w:t>
      </w:r>
      <w:proofErr w:type="spellStart"/>
      <w:r>
        <w:t>GoE</w:t>
      </w:r>
      <w:proofErr w:type="spellEnd"/>
      <w:r>
        <w:t xml:space="preserve">) prepared its second Growth and Transformation Plan (GTP </w:t>
      </w:r>
      <w:proofErr w:type="spellStart"/>
      <w:r>
        <w:t>ll</w:t>
      </w:r>
      <w:proofErr w:type="spellEnd"/>
      <w:r>
        <w:t xml:space="preserve">) (2015/16-2019/20) to transform the country into a </w:t>
      </w:r>
      <w:r w:rsidRPr="00AD2AB8">
        <w:t>middle-income country by 2025</w:t>
      </w:r>
      <w:r>
        <w:t xml:space="preserve">. The GTP II, which is in its final year of implementation, places agriculture at the </w:t>
      </w:r>
      <w:proofErr w:type="spellStart"/>
      <w:r>
        <w:t>center</w:t>
      </w:r>
      <w:proofErr w:type="spellEnd"/>
      <w:r>
        <w:t xml:space="preserve"> of Ethiopia’s transformation agenda, considers it an engine of growth, and acknowledges the sector for its huge potential for job creation especially for the youth in the country.</w:t>
      </w:r>
    </w:p>
    <w:p w:rsidR="00D52AB1" w:rsidRDefault="00D52AB1" w:rsidP="00D52AB1">
      <w:pPr>
        <w:spacing w:after="0"/>
      </w:pPr>
    </w:p>
    <w:p w:rsidR="00C50D0B" w:rsidRDefault="00C50D0B" w:rsidP="00D52AB1">
      <w:pPr>
        <w:spacing w:after="0"/>
      </w:pPr>
      <w:r>
        <w:t xml:space="preserve">The GTP II plans to establish 17 Integrated Agro-Industrial Parks (IAIPs), and their satellite Rural Transformation Centres (RTCs) in all regional states, to tap the tremendous opportunities for job creation for the rural youth, and their integration in agro-industrial value chains. Construction of IAIPs and RTCs has already started in Amhara, Tigray, Oromia and SNNP). In response to the twin challenges of job creation (especially for youths) and the required structural transformation in agricultural sector, the </w:t>
      </w:r>
      <w:proofErr w:type="spellStart"/>
      <w:r>
        <w:t>GoE</w:t>
      </w:r>
      <w:proofErr w:type="spellEnd"/>
      <w:r>
        <w:t xml:space="preserve"> is establishing Rural Transformation Centers (RTCs) aligned with strengthening the forward and backward link with the industrial sector.</w:t>
      </w:r>
    </w:p>
    <w:p w:rsidR="00D52AB1" w:rsidRDefault="00D52AB1" w:rsidP="00D52AB1">
      <w:pPr>
        <w:spacing w:after="0"/>
        <w:rPr>
          <w:rFonts w:cs="Calibri"/>
        </w:rPr>
      </w:pPr>
    </w:p>
    <w:p w:rsidR="00C50D0B" w:rsidRDefault="00C50D0B" w:rsidP="00D52AB1">
      <w:pPr>
        <w:spacing w:after="0"/>
      </w:pPr>
      <w:r>
        <w:t xml:space="preserve">In the same vein, the </w:t>
      </w:r>
      <w:proofErr w:type="spellStart"/>
      <w:r>
        <w:t>GoE</w:t>
      </w:r>
      <w:proofErr w:type="spellEnd"/>
      <w:r>
        <w:t xml:space="preserve"> has, since 2015, been implementing the second Agricultural Growth Program (AGP II;) which is aimed at increasing agricultural productivity and commercialization of smallholder </w:t>
      </w:r>
      <w:proofErr w:type="gramStart"/>
      <w:r>
        <w:t>farmers, and</w:t>
      </w:r>
      <w:proofErr w:type="gramEnd"/>
      <w:r>
        <w:t xml:space="preserve"> increase dietary diversity and consumption at household level. Although AGP II is also in its final year of implementation, the </w:t>
      </w:r>
      <w:proofErr w:type="spellStart"/>
      <w:r>
        <w:t>GoE</w:t>
      </w:r>
      <w:proofErr w:type="spellEnd"/>
      <w:r>
        <w:t xml:space="preserve"> has succeeded in mobilizing an additional $250 million in additional financing extend it for another three years to 2023.</w:t>
      </w:r>
    </w:p>
    <w:p w:rsidR="00D52AB1" w:rsidRDefault="00D52AB1" w:rsidP="00D52AB1">
      <w:pPr>
        <w:spacing w:after="0"/>
      </w:pPr>
    </w:p>
    <w:p w:rsidR="00C50D0B" w:rsidRDefault="00C50D0B" w:rsidP="00D52AB1">
      <w:pPr>
        <w:spacing w:after="0"/>
      </w:pPr>
      <w:r>
        <w:t xml:space="preserve">The UNDP Country Office (CO) has provided support to the </w:t>
      </w:r>
      <w:proofErr w:type="spellStart"/>
      <w:r>
        <w:t>GoE’s</w:t>
      </w:r>
      <w:proofErr w:type="spellEnd"/>
      <w:r>
        <w:t xml:space="preserve"> efforts to accelerate pro-poor economic growth, with agriculture being a key driver of the transformation that has happened during the past years. The UNDP’s support to the development of agriculture sector in Ethiopia has been in supporting policy and institutional capacity development to enhance access to critical productive services, support for increasing the efficiency of marketing systems, and leveraging appropriate technology and practices to demonstrate sustainable options for boosting productivity and income in rural areas. The UNP has also supported policy and diagnostic work, and testing of innovative practices that can facilitate solutions to practical bottlenecks in building effective agricultural value chains. UNDP-assisted programs have also helped increase agricultural productivity by creating enabling environment and facilitating additional knowledge about, and investment in the sector.</w:t>
      </w:r>
    </w:p>
    <w:p w:rsidR="00D52AB1" w:rsidRDefault="00D52AB1" w:rsidP="00D52AB1">
      <w:pPr>
        <w:spacing w:after="0"/>
      </w:pPr>
    </w:p>
    <w:p w:rsidR="00C50D0B" w:rsidRDefault="00C50D0B" w:rsidP="00D52AB1">
      <w:pPr>
        <w:spacing w:after="0"/>
      </w:pPr>
      <w:r>
        <w:t xml:space="preserve">UNDP has also been supporting AGP I &amp; II, as well as Agricultural Transformation Agency (ATA) to address structural bottlenecks in the agriculture sector, and has also supported the National Soil Testing </w:t>
      </w:r>
      <w:r>
        <w:lastRenderedPageBreak/>
        <w:t>Center. Recently, UNDP is working with Ministry of Livestock and Fisheries (MoLF) to enable them lead development and transformation of the livestock sector. The UNP is also, through the Ministry of Industry (MoI), supporting the development of AIP and link this effort with its work in agriculture and livestock.</w:t>
      </w:r>
    </w:p>
    <w:p w:rsidR="00D52AB1" w:rsidRDefault="00D52AB1" w:rsidP="00D52AB1">
      <w:pPr>
        <w:spacing w:after="0"/>
      </w:pPr>
    </w:p>
    <w:p w:rsidR="00C50D0B" w:rsidRDefault="00C50D0B" w:rsidP="00603DD5">
      <w:pPr>
        <w:rPr>
          <w:b/>
        </w:rPr>
      </w:pPr>
      <w:r>
        <w:rPr>
          <w:b/>
        </w:rPr>
        <w:t>Agricultural Development Challenges</w:t>
      </w:r>
    </w:p>
    <w:p w:rsidR="00C50D0B" w:rsidRDefault="00C50D0B" w:rsidP="009F1342">
      <w:r>
        <w:t>Despite these efforts and the significant achievements that have been realized, Ethiopian agriculture continues to face significant challenges. Among these are:</w:t>
      </w:r>
    </w:p>
    <w:p w:rsidR="00D52AB1" w:rsidRDefault="00D52AB1" w:rsidP="009F1342"/>
    <w:p w:rsidR="00C50D0B" w:rsidRDefault="00C50D0B" w:rsidP="00335F1D">
      <w:pPr>
        <w:numPr>
          <w:ilvl w:val="1"/>
          <w:numId w:val="4"/>
        </w:numPr>
      </w:pPr>
      <w:r w:rsidRPr="0005283F">
        <w:rPr>
          <w:b/>
        </w:rPr>
        <w:t xml:space="preserve">The low productivity of </w:t>
      </w:r>
      <w:r>
        <w:rPr>
          <w:b/>
        </w:rPr>
        <w:t>smallholder</w:t>
      </w:r>
      <w:r w:rsidRPr="0005283F">
        <w:rPr>
          <w:b/>
        </w:rPr>
        <w:t xml:space="preserve"> farmers.</w:t>
      </w:r>
      <w:r>
        <w:t xml:space="preserve"> Although smallholder farmers accounted for up to 96 percent of total agricultural production in Ethiopia in 2012/13.</w:t>
      </w:r>
      <w:bookmarkStart w:id="6" w:name="_Ref7855299"/>
      <w:r>
        <w:rPr>
          <w:rStyle w:val="EndnoteReference"/>
        </w:rPr>
        <w:endnoteReference w:id="8"/>
      </w:r>
      <w:bookmarkEnd w:id="6"/>
      <w:r>
        <w:t xml:space="preserve"> Although the agriculture sector has grown by 7 percent per annum between 2000 and 2015, much of this growth came from an increase in the area under cultivation, and investments in the public sector.</w:t>
      </w:r>
    </w:p>
    <w:p w:rsidR="00C50D0B" w:rsidRDefault="00C50D0B" w:rsidP="00335F1D">
      <w:pPr>
        <w:numPr>
          <w:ilvl w:val="1"/>
          <w:numId w:val="4"/>
        </w:numPr>
      </w:pPr>
      <w:r w:rsidRPr="0005283F">
        <w:rPr>
          <w:b/>
        </w:rPr>
        <w:t>Capacity constraints in the research and extension systems.</w:t>
      </w:r>
      <w:r>
        <w:t xml:space="preserve"> Although large investments have been made in public agricultural services, especially extension services, the research and extension systems continue to be plagued by capacity constraints and weak linkages. Furthermore, the quality and coverage of services provided by the agricultural extension system is a major impediment to the achievement of the levels of agricultural productivity in the country.</w:t>
      </w:r>
    </w:p>
    <w:p w:rsidR="00C50D0B" w:rsidRDefault="00C50D0B" w:rsidP="00335F1D">
      <w:pPr>
        <w:numPr>
          <w:ilvl w:val="1"/>
          <w:numId w:val="4"/>
        </w:numPr>
      </w:pPr>
      <w:r w:rsidRPr="0005283F">
        <w:rPr>
          <w:b/>
        </w:rPr>
        <w:t>Limited access to agricultural inputs.</w:t>
      </w:r>
      <w:r>
        <w:t xml:space="preserve"> Given that the agro-dealer network in Ethiopia is small and underdeveloped, cooperative unions are the main distributors of agricultural inputs. However, cooperative unions have significant challenges including weak management and poor facilities, and as such, are limited in the volume of inputs they can provide smallholder farmers.</w:t>
      </w:r>
    </w:p>
    <w:p w:rsidR="00C50D0B" w:rsidRDefault="00C50D0B" w:rsidP="00335F1D">
      <w:pPr>
        <w:numPr>
          <w:ilvl w:val="1"/>
          <w:numId w:val="4"/>
        </w:numPr>
      </w:pPr>
      <w:r w:rsidRPr="0005283F">
        <w:rPr>
          <w:b/>
        </w:rPr>
        <w:t xml:space="preserve">Inefficient utilization of irrigation water by </w:t>
      </w:r>
      <w:r>
        <w:rPr>
          <w:b/>
        </w:rPr>
        <w:t>smallholder</w:t>
      </w:r>
      <w:r w:rsidRPr="0005283F">
        <w:rPr>
          <w:b/>
        </w:rPr>
        <w:t xml:space="preserve"> farmers.</w:t>
      </w:r>
      <w:r>
        <w:t xml:space="preserve"> Although Ethiopia has over 2 million Ha of irrigated land, most irrigation schemes operate at an average of 30 percent below design capacity, mainly because of poor system design, and water management by farmers, and their water users associations.</w:t>
      </w:r>
    </w:p>
    <w:p w:rsidR="00C50D0B" w:rsidRDefault="00C50D0B" w:rsidP="00335F1D">
      <w:pPr>
        <w:numPr>
          <w:ilvl w:val="1"/>
          <w:numId w:val="4"/>
        </w:numPr>
      </w:pPr>
      <w:r w:rsidRPr="00E14622">
        <w:rPr>
          <w:b/>
        </w:rPr>
        <w:t>Weak value chains.</w:t>
      </w:r>
      <w:r>
        <w:t xml:space="preserve"> The transformation of Ethiopian agriculture from subsistence farming to a market-oriented system faces significant challenges because small farmers often lack market access, have high transaction costs, and inadequate market information, among other problems they encounter. Furthermore, many past interventions in the sector have paid little attention to agribusiness actors, and while the new agro-industrial parks will require stronger linkages with smallholder farmers if they (the parks) will be viable.</w:t>
      </w:r>
    </w:p>
    <w:p w:rsidR="00D52AB1" w:rsidRDefault="00D52AB1" w:rsidP="00D52AB1">
      <w:pPr>
        <w:ind w:left="1440"/>
      </w:pPr>
    </w:p>
    <w:p w:rsidR="00C50D0B" w:rsidRDefault="00C50D0B" w:rsidP="006B58D5">
      <w:r>
        <w:t xml:space="preserve">Against this background, the UNDP is </w:t>
      </w:r>
      <w:r w:rsidRPr="00654A98">
        <w:t xml:space="preserve">launching the </w:t>
      </w:r>
      <w:r w:rsidR="00654A98" w:rsidRPr="00654A98">
        <w:rPr>
          <w:bCs/>
        </w:rPr>
        <w:t>Inclusive and Sustainable Agricultural Development Programme Document</w:t>
      </w:r>
      <w:r w:rsidR="00654A98" w:rsidRPr="00654A98">
        <w:t xml:space="preserve"> </w:t>
      </w:r>
      <w:r w:rsidR="0031066B">
        <w:t xml:space="preserve">to </w:t>
      </w:r>
      <w:r w:rsidRPr="00654A98">
        <w:t>help</w:t>
      </w:r>
      <w:r>
        <w:t xml:space="preserve"> address the above </w:t>
      </w:r>
      <w:proofErr w:type="gramStart"/>
      <w:r>
        <w:t>challenges, and</w:t>
      </w:r>
      <w:proofErr w:type="gramEnd"/>
      <w:r>
        <w:t xml:space="preserve"> provide an integrated program that will help transforming the agriculture sector in Ethiopia, and</w:t>
      </w:r>
      <w:r w:rsidR="0031066B">
        <w:t xml:space="preserve"> contribute to effects to</w:t>
      </w:r>
      <w:r>
        <w:t xml:space="preserve"> alleviate poverty</w:t>
      </w:r>
      <w:r w:rsidR="0031066B">
        <w:t xml:space="preserve"> in the country</w:t>
      </w:r>
      <w:r>
        <w:t>.</w:t>
      </w:r>
    </w:p>
    <w:p w:rsidR="00C50D0B" w:rsidRDefault="00C50D0B">
      <w:pPr>
        <w:spacing w:after="0" w:line="240" w:lineRule="auto"/>
        <w:jc w:val="left"/>
      </w:pPr>
      <w:r>
        <w:br w:type="page"/>
      </w:r>
    </w:p>
    <w:p w:rsidR="00C50D0B" w:rsidRPr="00FB0512" w:rsidRDefault="00FB0512" w:rsidP="00335F1D">
      <w:pPr>
        <w:pStyle w:val="Heading1"/>
        <w:numPr>
          <w:ilvl w:val="0"/>
          <w:numId w:val="46"/>
        </w:numPr>
        <w:spacing w:before="0" w:after="0"/>
        <w:contextualSpacing/>
        <w:rPr>
          <w:rFonts w:ascii="Arial" w:hAnsi="Arial" w:cs="Arial"/>
          <w:bCs/>
          <w:sz w:val="20"/>
          <w:lang w:val="en-US"/>
        </w:rPr>
      </w:pPr>
      <w:bookmarkStart w:id="7" w:name="_Toc8014079"/>
      <w:bookmarkStart w:id="8" w:name="_Toc8130127"/>
      <w:r>
        <w:rPr>
          <w:rFonts w:ascii="Arial" w:hAnsi="Arial" w:cs="Arial"/>
          <w:bCs/>
          <w:sz w:val="20"/>
          <w:lang w:val="en-US"/>
        </w:rPr>
        <w:lastRenderedPageBreak/>
        <w:t xml:space="preserve">Programme </w:t>
      </w:r>
      <w:r w:rsidR="00C50D0B" w:rsidRPr="00FB0512">
        <w:rPr>
          <w:rFonts w:ascii="Arial" w:hAnsi="Arial" w:cs="Arial"/>
          <w:bCs/>
          <w:sz w:val="20"/>
          <w:lang w:val="en-US"/>
        </w:rPr>
        <w:t>Strategy</w:t>
      </w:r>
      <w:bookmarkEnd w:id="7"/>
      <w:bookmarkEnd w:id="8"/>
    </w:p>
    <w:p w:rsidR="00C50D0B" w:rsidRPr="0001090E" w:rsidRDefault="00C50D0B" w:rsidP="0001090E">
      <w:pPr>
        <w:rPr>
          <w:b/>
        </w:rPr>
      </w:pPr>
    </w:p>
    <w:p w:rsidR="00C50D0B" w:rsidRDefault="00C50D0B" w:rsidP="00FB0512">
      <w:pPr>
        <w:spacing w:after="0"/>
      </w:pPr>
      <w:r w:rsidRPr="002900CA">
        <w:rPr>
          <w:b/>
          <w:u w:val="single"/>
        </w:rPr>
        <w:t>The goal of this project is</w:t>
      </w:r>
      <w:r w:rsidRPr="002900CA">
        <w:rPr>
          <w:b/>
        </w:rPr>
        <w:t>:</w:t>
      </w:r>
      <w:r w:rsidRPr="00D36213">
        <w:t xml:space="preserve"> To </w:t>
      </w:r>
      <w:r>
        <w:t xml:space="preserve">help transform the agriculture </w:t>
      </w:r>
      <w:proofErr w:type="gramStart"/>
      <w:r>
        <w:t>sector, and</w:t>
      </w:r>
      <w:proofErr w:type="gramEnd"/>
      <w:r>
        <w:t xml:space="preserve"> </w:t>
      </w:r>
      <w:r w:rsidRPr="000170B9">
        <w:t>alleviate</w:t>
      </w:r>
      <w:r>
        <w:t xml:space="preserve"> poverty in Ethiopia by implementing strategic and integrated interventions across major value chains in the country’s agriculture sector. Toward this end, the project will support smallholder farmers and rural youth to access agricultural and other commercial value chains around the </w:t>
      </w:r>
      <w:r w:rsidR="00000454">
        <w:t xml:space="preserve">four pilot </w:t>
      </w:r>
      <w:r>
        <w:t>IAIPs</w:t>
      </w:r>
      <w:r w:rsidR="00000454">
        <w:t>,</w:t>
      </w:r>
      <w:r>
        <w:t xml:space="preserve"> and </w:t>
      </w:r>
      <w:r w:rsidR="00000454">
        <w:t xml:space="preserve">their accompanying </w:t>
      </w:r>
      <w:r>
        <w:t xml:space="preserve">RTCs, and will focus on four components identified in the AGP II, and which are aligned with the GTP II, as well as UNDAF </w:t>
      </w:r>
      <w:r w:rsidR="000170B9">
        <w:t>Pillars 1 (Inclusive growth and structural transformation), 2 (resilience and green economy), and 5 (equality and empowerment)</w:t>
      </w:r>
      <w:r>
        <w:t>.</w:t>
      </w:r>
    </w:p>
    <w:p w:rsidR="00FB0512" w:rsidRDefault="00FB0512" w:rsidP="00FB0512">
      <w:pPr>
        <w:spacing w:after="0"/>
      </w:pPr>
    </w:p>
    <w:p w:rsidR="00CF7392" w:rsidRDefault="00C50D0B" w:rsidP="00FB0512">
      <w:pPr>
        <w:spacing w:after="0"/>
      </w:pPr>
      <w:r>
        <w:t xml:space="preserve">Given the development context, and various challenges identified above, it is obvious that the transformation of Ethiopian agriculture from a subsistence, rain-fed, smallholder driven system to a commercialized one that is tightly integrated with the IAIPs is a multifaceted challenge that calls for strategic interventions, as well as partnerships between various actors, including the </w:t>
      </w:r>
      <w:proofErr w:type="spellStart"/>
      <w:r>
        <w:t>GoE</w:t>
      </w:r>
      <w:proofErr w:type="spellEnd"/>
      <w:r>
        <w:t xml:space="preserve"> and development partners such as the UNDP.</w:t>
      </w:r>
      <w:r w:rsidR="00CF7392">
        <w:t xml:space="preserve"> </w:t>
      </w:r>
      <w:r>
        <w:t xml:space="preserve">The development of the project’s Theory of Change (ToC) starts off with the acknowledgement of the fact that the project will be implemented in the face of certain risks, as shown in </w:t>
      </w:r>
      <w:r w:rsidR="00CF7392">
        <w:rPr>
          <w:color w:val="FF0000"/>
        </w:rPr>
        <w:t>Figure X</w:t>
      </w:r>
      <w:r w:rsidRPr="000170B9">
        <w:t>.</w:t>
      </w:r>
      <w:r>
        <w:t xml:space="preserve"> </w:t>
      </w:r>
    </w:p>
    <w:p w:rsidR="00CF7392" w:rsidRDefault="00CF7392" w:rsidP="00FB0512">
      <w:pPr>
        <w:spacing w:after="0"/>
      </w:pPr>
    </w:p>
    <w:p w:rsidR="00CF7392" w:rsidRPr="00CF7392" w:rsidRDefault="00CF7392" w:rsidP="00CF7392">
      <w:pPr>
        <w:spacing w:after="0"/>
        <w:jc w:val="center"/>
        <w:rPr>
          <w:b/>
        </w:rPr>
      </w:pPr>
      <w:r w:rsidRPr="00CF7392">
        <w:rPr>
          <w:b/>
        </w:rPr>
        <w:t xml:space="preserve">Theory of </w:t>
      </w:r>
      <w:r w:rsidRPr="000F601D">
        <w:rPr>
          <w:b/>
          <w:szCs w:val="20"/>
        </w:rPr>
        <w:t xml:space="preserve">Change for Inclusive and Sustainable </w:t>
      </w:r>
      <w:r>
        <w:rPr>
          <w:b/>
          <w:szCs w:val="20"/>
        </w:rPr>
        <w:t>Agriculture Development</w:t>
      </w:r>
    </w:p>
    <w:p w:rsidR="00CF7392" w:rsidRDefault="00CF7392" w:rsidP="00FB0512">
      <w:pPr>
        <w:spacing w:after="0"/>
      </w:pPr>
    </w:p>
    <w:p w:rsidR="00CF7392" w:rsidRDefault="00CF7392" w:rsidP="00FB0512">
      <w:pPr>
        <w:spacing w:after="0"/>
      </w:pPr>
      <w:r>
        <w:rPr>
          <w:noProof/>
          <w:lang w:val="en-US"/>
        </w:rPr>
        <w:drawing>
          <wp:inline distT="0" distB="0" distL="0" distR="0" wp14:anchorId="0AD95C26" wp14:editId="31AF6B26">
            <wp:extent cx="5730987" cy="5746750"/>
            <wp:effectExtent l="0" t="0" r="3175"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2742" cy="5748510"/>
                    </a:xfrm>
                    <a:prstGeom prst="rect">
                      <a:avLst/>
                    </a:prstGeom>
                  </pic:spPr>
                </pic:pic>
              </a:graphicData>
            </a:graphic>
          </wp:inline>
        </w:drawing>
      </w:r>
    </w:p>
    <w:p w:rsidR="00CF7392" w:rsidRDefault="00CF7392" w:rsidP="00FB0512">
      <w:pPr>
        <w:spacing w:after="0"/>
      </w:pPr>
    </w:p>
    <w:p w:rsidR="00CF7392" w:rsidRDefault="00CF7392" w:rsidP="00FB0512">
      <w:pPr>
        <w:spacing w:after="0"/>
      </w:pPr>
    </w:p>
    <w:p w:rsidR="00C50D0B" w:rsidRDefault="00C50D0B" w:rsidP="00FB0512">
      <w:pPr>
        <w:spacing w:after="0"/>
      </w:pPr>
      <w:proofErr w:type="gramStart"/>
      <w:r>
        <w:t>In particular, the</w:t>
      </w:r>
      <w:proofErr w:type="gramEnd"/>
      <w:r>
        <w:t xml:space="preserve"> twin risks of high staff turnover in institutions and organizations implementing project activities, as well as the possibility of </w:t>
      </w:r>
      <w:r w:rsidRPr="00C720E8">
        <w:t>insecurity and political instability</w:t>
      </w:r>
      <w:r>
        <w:t xml:space="preserve"> could have adverse effects on the project if they indeed materialize. It is expected that the MoA and its partners will take adequate steps to retain project staff, and that the </w:t>
      </w:r>
      <w:proofErr w:type="spellStart"/>
      <w:r>
        <w:t>GoE</w:t>
      </w:r>
      <w:proofErr w:type="spellEnd"/>
      <w:r>
        <w:t xml:space="preserve"> will continue to secure peace and stability in the country.</w:t>
      </w:r>
    </w:p>
    <w:p w:rsidR="00C50D0B" w:rsidRDefault="00C50D0B" w:rsidP="00FB0512">
      <w:pPr>
        <w:spacing w:after="0"/>
      </w:pPr>
      <w:r>
        <w:t xml:space="preserve">The ToC also includes two assumptions which, if invalid, would result in the failure of the project. Specifically, the ToC assumes that enough personnel will be available to implement project activities, and that the </w:t>
      </w:r>
      <w:proofErr w:type="spellStart"/>
      <w:r>
        <w:t>GoE</w:t>
      </w:r>
      <w:proofErr w:type="spellEnd"/>
      <w:r>
        <w:t xml:space="preserve"> remains committed to working with UNDP to implement project activities. In view of the enormous resources that have already been spent on the implementation of the AGP II, and the construction of the IAIPs, and the firm commitment of the </w:t>
      </w:r>
      <w:proofErr w:type="spellStart"/>
      <w:r>
        <w:t>GoE</w:t>
      </w:r>
      <w:proofErr w:type="spellEnd"/>
      <w:r>
        <w:t xml:space="preserve"> to the transformation of Ethiopian agriculture.</w:t>
      </w:r>
    </w:p>
    <w:p w:rsidR="00FB0512" w:rsidRDefault="00FB0512" w:rsidP="00FB0512">
      <w:pPr>
        <w:spacing w:after="0"/>
      </w:pPr>
    </w:p>
    <w:p w:rsidR="00C50D0B" w:rsidRDefault="00C50D0B" w:rsidP="00FB0512">
      <w:pPr>
        <w:spacing w:after="0"/>
      </w:pPr>
      <w:r>
        <w:t>The project will implement various activities grouped into the following four components:</w:t>
      </w:r>
    </w:p>
    <w:p w:rsidR="00CF7392" w:rsidRDefault="00CF7392" w:rsidP="00FB0512">
      <w:pPr>
        <w:spacing w:after="0"/>
      </w:pPr>
    </w:p>
    <w:p w:rsidR="00C50D0B" w:rsidRDefault="00690A14" w:rsidP="00335F1D">
      <w:pPr>
        <w:pStyle w:val="ListParagraph"/>
        <w:numPr>
          <w:ilvl w:val="0"/>
          <w:numId w:val="5"/>
        </w:numPr>
        <w:spacing w:after="0"/>
      </w:pPr>
      <w:r>
        <w:t>Increasing</w:t>
      </w:r>
      <w:r w:rsidR="00C50D0B">
        <w:t xml:space="preserve"> access of farmers to quality public and agricultural services</w:t>
      </w:r>
    </w:p>
    <w:p w:rsidR="00C50D0B" w:rsidRPr="006761DA" w:rsidRDefault="006761DA" w:rsidP="00335F1D">
      <w:pPr>
        <w:pStyle w:val="ListParagraph"/>
        <w:numPr>
          <w:ilvl w:val="0"/>
          <w:numId w:val="5"/>
        </w:numPr>
        <w:spacing w:after="0"/>
      </w:pPr>
      <w:r w:rsidRPr="006761DA">
        <w:t>Promoting technologies that</w:t>
      </w:r>
      <w:r w:rsidR="00C50D0B" w:rsidRPr="006761DA">
        <w:t xml:space="preserve"> enhance </w:t>
      </w:r>
      <w:r w:rsidRPr="006761DA">
        <w:t>agricultural productivity</w:t>
      </w:r>
    </w:p>
    <w:p w:rsidR="00C50D0B" w:rsidRPr="00FB0512" w:rsidRDefault="00C50D0B" w:rsidP="00335F1D">
      <w:pPr>
        <w:pStyle w:val="ListParagraph"/>
        <w:numPr>
          <w:ilvl w:val="0"/>
          <w:numId w:val="5"/>
        </w:numPr>
        <w:spacing w:after="0"/>
      </w:pPr>
      <w:r w:rsidRPr="00FB0512">
        <w:t>Increasing access to, and efficiency of use of irrigation water by smallholder farmers</w:t>
      </w:r>
    </w:p>
    <w:p w:rsidR="00C50D0B" w:rsidRPr="00FB0512" w:rsidRDefault="00C50D0B" w:rsidP="00335F1D">
      <w:pPr>
        <w:pStyle w:val="ListParagraph"/>
        <w:numPr>
          <w:ilvl w:val="0"/>
          <w:numId w:val="5"/>
        </w:numPr>
        <w:spacing w:after="0"/>
      </w:pPr>
      <w:r w:rsidRPr="00FB0512">
        <w:t>Supporting smallholder farmers to commercialize agriculture</w:t>
      </w:r>
    </w:p>
    <w:p w:rsidR="00FB0512" w:rsidRPr="00FB0512" w:rsidRDefault="00FB0512" w:rsidP="00FB0512">
      <w:pPr>
        <w:pStyle w:val="ListParagraph"/>
        <w:spacing w:after="0"/>
        <w:ind w:left="1080"/>
        <w:rPr>
          <w:highlight w:val="yellow"/>
        </w:rPr>
      </w:pPr>
    </w:p>
    <w:p w:rsidR="00CA12FA" w:rsidRDefault="00CA12FA" w:rsidP="00FB0512">
      <w:pPr>
        <w:spacing w:after="0"/>
      </w:pPr>
      <w:r>
        <w:t xml:space="preserve">The proposed activities that will be implemented under these components are aimed at supporting smallholder farmers in the catchment areas of the four pilot IAIPs to transition from subsistence to commercial agriculture that is plugged into the value chains that feed into the IAIPs. This way, the smallholder farmers benefit, the long-term sustainability of the IAIPs is </w:t>
      </w:r>
      <w:r w:rsidR="00CC6B97">
        <w:t>guaranteed, and Ethiopia will be in a better position to achieve its national development objectives.</w:t>
      </w:r>
    </w:p>
    <w:p w:rsidR="00FB0512" w:rsidRDefault="00FB0512" w:rsidP="00FB0512">
      <w:pPr>
        <w:spacing w:after="0"/>
      </w:pPr>
    </w:p>
    <w:p w:rsidR="00C50D0B" w:rsidRDefault="00C50D0B" w:rsidP="009308B4">
      <w:pPr>
        <w:spacing w:after="0"/>
      </w:pPr>
      <w:r>
        <w:t>The successful implementation of activities under these will lead to Outputs which will in concert result in the Expected Outcomes and ultimately, over time, the Development Impacts of increased agricultural productivity, and the integration of smallholder farmers into commercial value chains.</w:t>
      </w:r>
    </w:p>
    <w:p w:rsidR="009308B4" w:rsidRDefault="009308B4" w:rsidP="009308B4">
      <w:pPr>
        <w:spacing w:after="0"/>
        <w:sectPr w:rsidR="009308B4" w:rsidSect="000F205C">
          <w:headerReference w:type="default" r:id="rId15"/>
          <w:headerReference w:type="first" r:id="rId16"/>
          <w:footerReference w:type="first" r:id="rId17"/>
          <w:footnotePr>
            <w:numFmt w:val="lowerRoman"/>
          </w:footnotePr>
          <w:endnotePr>
            <w:numFmt w:val="decimal"/>
          </w:endnotePr>
          <w:pgSz w:w="11906" w:h="16838" w:code="9"/>
          <w:pgMar w:top="864" w:right="1440" w:bottom="864" w:left="1440" w:header="720" w:footer="432" w:gutter="0"/>
          <w:pgNumType w:start="1"/>
          <w:cols w:space="708"/>
          <w:titlePg/>
          <w:docGrid w:linePitch="360"/>
        </w:sectPr>
      </w:pPr>
    </w:p>
    <w:p w:rsidR="00C50D0B" w:rsidRPr="00FB0512" w:rsidRDefault="00C50D0B" w:rsidP="009308B4">
      <w:pPr>
        <w:pStyle w:val="Heading1"/>
        <w:numPr>
          <w:ilvl w:val="0"/>
          <w:numId w:val="46"/>
        </w:numPr>
        <w:pBdr>
          <w:top w:val="single" w:sz="4" w:space="0" w:color="auto"/>
        </w:pBdr>
        <w:spacing w:line="240" w:lineRule="auto"/>
        <w:rPr>
          <w:rFonts w:ascii="Arial" w:hAnsi="Arial" w:cs="Arial"/>
          <w:sz w:val="20"/>
          <w:lang w:val="en-US"/>
        </w:rPr>
      </w:pPr>
      <w:bookmarkStart w:id="9" w:name="_Toc8014080"/>
      <w:bookmarkStart w:id="10" w:name="_Toc8130128"/>
      <w:r w:rsidRPr="00FB0512">
        <w:rPr>
          <w:rFonts w:ascii="Arial" w:hAnsi="Arial" w:cs="Arial"/>
          <w:sz w:val="20"/>
          <w:lang w:val="en-US"/>
        </w:rPr>
        <w:lastRenderedPageBreak/>
        <w:t>Results and Partnerships</w:t>
      </w:r>
      <w:bookmarkEnd w:id="9"/>
      <w:bookmarkEnd w:id="10"/>
    </w:p>
    <w:p w:rsidR="00C50D0B" w:rsidRDefault="00C50D0B" w:rsidP="00FB0512">
      <w:pPr>
        <w:spacing w:after="0"/>
        <w:ind w:left="180"/>
        <w:rPr>
          <w:b/>
          <w:i/>
        </w:rPr>
      </w:pPr>
      <w:r w:rsidRPr="00FB0512">
        <w:rPr>
          <w:b/>
          <w:i/>
        </w:rPr>
        <w:t>Expected Results</w:t>
      </w:r>
    </w:p>
    <w:p w:rsidR="00FB0512" w:rsidRPr="00FB0512" w:rsidRDefault="00FB0512" w:rsidP="00FB0512">
      <w:pPr>
        <w:spacing w:after="0"/>
        <w:ind w:left="180"/>
        <w:rPr>
          <w:b/>
          <w:i/>
        </w:rPr>
      </w:pPr>
    </w:p>
    <w:p w:rsidR="00C50D0B" w:rsidRDefault="00C50D0B" w:rsidP="00FB0512">
      <w:pPr>
        <w:spacing w:after="0"/>
      </w:pPr>
      <w:r>
        <w:t xml:space="preserve">The main goal of the project is to help transform support smallholder farmers and rural youth to access agricultural and other commercial value chains with a view to helping transform the agriculture sector, and </w:t>
      </w:r>
      <w:r w:rsidRPr="00002809">
        <w:t>alleviating poverty</w:t>
      </w:r>
      <w:r>
        <w:t xml:space="preserve"> in Ethiopia. Toward this end, the project will have four components aligned with the AGP II and GTP Pillars, as well as the UNDAF.</w:t>
      </w:r>
      <w:r w:rsidR="00FB0512">
        <w:t xml:space="preserve"> </w:t>
      </w:r>
      <w:r>
        <w:t>As indicated in the above discussion of the Theory of Change, the implementation of activities under each of these four project components will lead to outputs and Outcomes that will ultimately lead to the desired development impact, namely a significant contribution to Ethiopia becoming a middle-income country by 2030.</w:t>
      </w:r>
    </w:p>
    <w:p w:rsidR="00002809" w:rsidRDefault="00002809" w:rsidP="00002809">
      <w:pPr>
        <w:spacing w:after="0"/>
        <w:rPr>
          <w:rFonts w:cs="Arial"/>
          <w:szCs w:val="20"/>
        </w:rPr>
      </w:pPr>
      <w:bookmarkStart w:id="11" w:name="_Toc8130129"/>
    </w:p>
    <w:p w:rsidR="00FB0512" w:rsidRDefault="008C75F7" w:rsidP="00002809">
      <w:pPr>
        <w:spacing w:after="0"/>
        <w:rPr>
          <w:rFonts w:cs="Arial"/>
          <w:b/>
          <w:color w:val="0070C0"/>
          <w:szCs w:val="20"/>
          <w:lang w:val="en-US"/>
        </w:rPr>
      </w:pPr>
      <w:r w:rsidRPr="00002809">
        <w:rPr>
          <w:rFonts w:cs="Arial"/>
          <w:b/>
          <w:color w:val="0070C0"/>
          <w:szCs w:val="20"/>
          <w:lang w:val="en-US"/>
        </w:rPr>
        <w:t xml:space="preserve">Output 1: </w:t>
      </w:r>
      <w:r w:rsidR="00C50D0B" w:rsidRPr="00002809">
        <w:rPr>
          <w:rFonts w:cs="Arial"/>
          <w:b/>
          <w:color w:val="0070C0"/>
          <w:szCs w:val="20"/>
          <w:lang w:val="en-US"/>
        </w:rPr>
        <w:t>Increased Access to Better Quality Public Agricultural Services</w:t>
      </w:r>
      <w:bookmarkEnd w:id="11"/>
    </w:p>
    <w:p w:rsidR="00002809" w:rsidRPr="00002809" w:rsidRDefault="00002809" w:rsidP="00002809">
      <w:pPr>
        <w:spacing w:after="0"/>
        <w:ind w:left="720"/>
        <w:rPr>
          <w:rFonts w:cs="Arial"/>
          <w:b/>
          <w:color w:val="0070C0"/>
          <w:szCs w:val="20"/>
          <w:lang w:val="en-US"/>
        </w:rPr>
      </w:pPr>
    </w:p>
    <w:p w:rsidR="00C50D0B" w:rsidRDefault="00C50D0B" w:rsidP="00FB0512">
      <w:pPr>
        <w:spacing w:after="0"/>
      </w:pPr>
      <w:r w:rsidRPr="00AD2AB8">
        <w:t xml:space="preserve">Production and productivity of the sector is, however, low which is attributed, among other factors, to inadequate agricultural (crop, livestock, soil and water management and farm implements) technologies, degradation of the natural resource base, climate change induced risks, population pressure and limited capacity of human and physical resources. </w:t>
      </w:r>
      <w:r w:rsidR="00FB0512">
        <w:t xml:space="preserve"> </w:t>
      </w:r>
      <w:r w:rsidRPr="00AD2AB8">
        <w:t>The National Agricultural Research System (NARS) has been involved in adapting, generating and demonstrating agricultural technologies that enhance food security, supply inputs to agro-industries and generate foreign currency. The technologies have contributed to the growth of the sector and improved livelihood of the farming community.</w:t>
      </w:r>
    </w:p>
    <w:p w:rsidR="00FB0512" w:rsidRPr="00AD2AB8" w:rsidRDefault="00FB0512" w:rsidP="00FB0512">
      <w:pPr>
        <w:spacing w:after="0"/>
      </w:pPr>
    </w:p>
    <w:p w:rsidR="00C50D0B" w:rsidRDefault="00C50D0B" w:rsidP="00FB0512">
      <w:pPr>
        <w:spacing w:after="0"/>
      </w:pPr>
      <w:r w:rsidRPr="00AD2AB8">
        <w:t xml:space="preserve">Soil and water management challenges in Ethiopia include soil degradation (acidity, salinity and loss of nutrients) and workability problems (mainly for heavy soils), inefficient utilization of water resources and poor drainage. Furthermore, increasing climate variability and change is also becoming an important factor. These constraints induce reduction in agricultural productivity and hence should be alleviated through effective use of potential technological interventions including soil, water, crop and landscape management technologies that increase resource and agricultural productivity on a sustainable basis. Possible soil and water management technological interventions include: strengthening soil-test based fertilizer recommendations, promoting integrated and sustainable soil fertility management systems and, verification and scaling up of new blend fertilizer formulations, increasing the water use efficiency of irrigated crops and rehabilitation of degraded lands </w:t>
      </w:r>
      <w:proofErr w:type="gramStart"/>
      <w:r w:rsidRPr="00AD2AB8">
        <w:t>through the use of</w:t>
      </w:r>
      <w:proofErr w:type="gramEnd"/>
      <w:r w:rsidRPr="00AD2AB8">
        <w:t xml:space="preserve"> multipurpose tree species.</w:t>
      </w:r>
    </w:p>
    <w:p w:rsidR="00FB0512" w:rsidRDefault="00FB0512" w:rsidP="00FB0512">
      <w:pPr>
        <w:spacing w:after="0"/>
      </w:pPr>
    </w:p>
    <w:p w:rsidR="00C50D0B" w:rsidRDefault="00C50D0B" w:rsidP="00335F1D">
      <w:pPr>
        <w:pStyle w:val="ListParagraph"/>
        <w:numPr>
          <w:ilvl w:val="1"/>
          <w:numId w:val="6"/>
        </w:numPr>
        <w:spacing w:after="0"/>
        <w:rPr>
          <w:rFonts w:cs="Calibri"/>
          <w:b/>
          <w:iCs/>
          <w:szCs w:val="20"/>
        </w:rPr>
      </w:pPr>
      <w:r>
        <w:rPr>
          <w:rFonts w:cs="Calibri"/>
          <w:b/>
          <w:iCs/>
          <w:szCs w:val="20"/>
        </w:rPr>
        <w:t>Policy Development and Institutional Coordination Strengthened</w:t>
      </w:r>
    </w:p>
    <w:p w:rsidR="00FB0512" w:rsidRDefault="00FB0512" w:rsidP="00FB0512">
      <w:pPr>
        <w:pStyle w:val="ListParagraph"/>
        <w:spacing w:after="0"/>
        <w:ind w:left="1224"/>
        <w:rPr>
          <w:rFonts w:cs="Calibri"/>
          <w:b/>
          <w:iCs/>
          <w:szCs w:val="20"/>
        </w:rPr>
      </w:pPr>
    </w:p>
    <w:p w:rsidR="00C50D0B" w:rsidRDefault="00C50D0B" w:rsidP="00FB0512">
      <w:pPr>
        <w:spacing w:after="0"/>
      </w:pPr>
      <w:r>
        <w:t xml:space="preserve">Ethiopia has developed various policies and programs for the development of the agriculture sector in the country. Among the most recent ones are the GTP I and II, and the ATP I and II. In addition, the </w:t>
      </w:r>
      <w:proofErr w:type="spellStart"/>
      <w:r>
        <w:t>MoANR</w:t>
      </w:r>
      <w:proofErr w:type="spellEnd"/>
      <w:r>
        <w:t xml:space="preserve"> developed a strategy for the development of the agricultural extension services, including the research-extension linkages.</w:t>
      </w:r>
      <w:r w:rsidR="00FB0512">
        <w:t xml:space="preserve"> </w:t>
      </w:r>
      <w:r>
        <w:t xml:space="preserve">Although significant progress and achievements have been made in the implementation of these policies and programs, there </w:t>
      </w:r>
      <w:proofErr w:type="gramStart"/>
      <w:r>
        <w:t>still remain</w:t>
      </w:r>
      <w:proofErr w:type="gramEnd"/>
      <w:r>
        <w:t xml:space="preserve"> some challenges. For example, the </w:t>
      </w:r>
      <w:proofErr w:type="spellStart"/>
      <w:r>
        <w:t>MoANR</w:t>
      </w:r>
      <w:proofErr w:type="spellEnd"/>
      <w:r>
        <w:t xml:space="preserve"> agricultural extension strategy has called for the restructuring of the Agricultural </w:t>
      </w:r>
      <w:r w:rsidRPr="00AE0EB4">
        <w:t>Development</w:t>
      </w:r>
      <w:r>
        <w:t xml:space="preserve"> </w:t>
      </w:r>
      <w:r w:rsidRPr="00AE0EB4">
        <w:t>Partners’</w:t>
      </w:r>
      <w:r>
        <w:t xml:space="preserve"> </w:t>
      </w:r>
      <w:r w:rsidRPr="00AE0EB4">
        <w:t>Linkage</w:t>
      </w:r>
      <w:r>
        <w:t xml:space="preserve"> </w:t>
      </w:r>
      <w:r w:rsidRPr="00AE0EB4">
        <w:t>Advisory</w:t>
      </w:r>
      <w:r>
        <w:t xml:space="preserve"> </w:t>
      </w:r>
      <w:r w:rsidRPr="00AE0EB4">
        <w:t>Council</w:t>
      </w:r>
      <w:r>
        <w:t xml:space="preserve"> </w:t>
      </w:r>
      <w:r w:rsidRPr="00AE0EB4">
        <w:t>(ADPLAC)</w:t>
      </w:r>
      <w:r>
        <w:t xml:space="preserve"> which was first created in 2008 to improve linkages and collaboration between actors in the extension service.</w:t>
      </w:r>
      <w:bookmarkStart w:id="12" w:name="_Ref7890406"/>
      <w:r>
        <w:rPr>
          <w:rStyle w:val="EndnoteReference"/>
        </w:rPr>
        <w:endnoteReference w:id="9"/>
      </w:r>
      <w:bookmarkEnd w:id="12"/>
    </w:p>
    <w:p w:rsidR="00FB0512" w:rsidRDefault="00FB0512" w:rsidP="00FB0512">
      <w:pPr>
        <w:spacing w:after="0"/>
      </w:pPr>
    </w:p>
    <w:p w:rsidR="000C662E" w:rsidRDefault="00C50D0B" w:rsidP="00FB0512">
      <w:pPr>
        <w:spacing w:after="0"/>
      </w:pPr>
      <w:r>
        <w:t>Other important policy and institutional development issues include the need for a follow-on program to GTP II, and to identify policy gaps in the agriculture sector. For example, the Ethiopia's Agricultural Sector Policy and Investment Framework (2010 - 2020) called for a strategic review of agricultural water management, and private sector participation in fertilizer production and supply chain, and highlights institutional capacity constraints that adversely affect policy implementation in the country.</w:t>
      </w:r>
      <w:r>
        <w:rPr>
          <w:rStyle w:val="EndnoteReference"/>
        </w:rPr>
        <w:endnoteReference w:id="10"/>
      </w:r>
      <w:r w:rsidR="00FB0512">
        <w:t xml:space="preserve"> </w:t>
      </w:r>
      <w:r w:rsidR="002E1B5B">
        <w:t xml:space="preserve">Given the increasing penetration of information and communications technologies (ICTs) in the lives of more and more people and all aspects of life, this Component will leverage ICTs to support the MoA </w:t>
      </w:r>
      <w:r w:rsidR="000C662E">
        <w:t>to institutionalize advisory services to help implement its extension strategy, and thereby increase the effectiveness of the delivery of extension services.</w:t>
      </w:r>
    </w:p>
    <w:p w:rsidR="00C50D0B" w:rsidRDefault="00C50D0B" w:rsidP="00FB0512">
      <w:pPr>
        <w:spacing w:after="0"/>
      </w:pPr>
      <w:r>
        <w:t>For these reasons, the project will implement the following Activities under this Output:</w:t>
      </w:r>
    </w:p>
    <w:p w:rsidR="00FB0512" w:rsidRDefault="00FB0512" w:rsidP="00FB0512">
      <w:pPr>
        <w:spacing w:after="0"/>
      </w:pPr>
    </w:p>
    <w:p w:rsidR="00C50D0B" w:rsidRPr="00E8324D" w:rsidRDefault="00C50D0B" w:rsidP="00335F1D">
      <w:pPr>
        <w:pStyle w:val="ListParagraph"/>
        <w:numPr>
          <w:ilvl w:val="4"/>
          <w:numId w:val="10"/>
        </w:numPr>
        <w:spacing w:after="0"/>
        <w:ind w:left="1440" w:hanging="270"/>
        <w:contextualSpacing/>
        <w:rPr>
          <w:rFonts w:cs="Calibri"/>
          <w:iCs/>
          <w:szCs w:val="20"/>
        </w:rPr>
      </w:pPr>
      <w:r>
        <w:rPr>
          <w:rFonts w:cs="Calibri"/>
          <w:iCs/>
          <w:szCs w:val="20"/>
        </w:rPr>
        <w:t>Conduct a study to i</w:t>
      </w:r>
      <w:r w:rsidRPr="00E8324D">
        <w:rPr>
          <w:rFonts w:cs="Calibri"/>
          <w:iCs/>
          <w:szCs w:val="20"/>
        </w:rPr>
        <w:t>dent</w:t>
      </w:r>
      <w:r w:rsidR="009937B8">
        <w:rPr>
          <w:rFonts w:cs="Calibri"/>
          <w:iCs/>
          <w:szCs w:val="20"/>
        </w:rPr>
        <w:t>ifying capacity gaps in</w:t>
      </w:r>
      <w:r w:rsidRPr="00E8324D">
        <w:rPr>
          <w:rFonts w:cs="Calibri"/>
          <w:iCs/>
          <w:szCs w:val="20"/>
        </w:rPr>
        <w:t xml:space="preserve"> </w:t>
      </w:r>
      <w:r w:rsidR="009937B8">
        <w:rPr>
          <w:rFonts w:cs="Calibri"/>
          <w:iCs/>
          <w:szCs w:val="20"/>
        </w:rPr>
        <w:t xml:space="preserve">the implementation of </w:t>
      </w:r>
      <w:r w:rsidRPr="00E8324D">
        <w:rPr>
          <w:rFonts w:cs="Calibri"/>
          <w:iCs/>
          <w:szCs w:val="20"/>
        </w:rPr>
        <w:t>agricultural polic</w:t>
      </w:r>
      <w:r w:rsidR="009937B8">
        <w:rPr>
          <w:rFonts w:cs="Calibri"/>
          <w:iCs/>
          <w:szCs w:val="20"/>
        </w:rPr>
        <w:t>ies</w:t>
      </w:r>
    </w:p>
    <w:p w:rsidR="00C50D0B" w:rsidRDefault="002C582D" w:rsidP="00335F1D">
      <w:pPr>
        <w:pStyle w:val="ListParagraph"/>
        <w:numPr>
          <w:ilvl w:val="4"/>
          <w:numId w:val="10"/>
        </w:numPr>
        <w:spacing w:after="0"/>
        <w:ind w:left="1440" w:hanging="270"/>
        <w:contextualSpacing/>
        <w:rPr>
          <w:rFonts w:cs="Calibri"/>
          <w:iCs/>
          <w:szCs w:val="20"/>
        </w:rPr>
      </w:pPr>
      <w:r>
        <w:rPr>
          <w:rFonts w:cs="Calibri"/>
          <w:iCs/>
          <w:szCs w:val="20"/>
        </w:rPr>
        <w:lastRenderedPageBreak/>
        <w:t>Develop</w:t>
      </w:r>
      <w:r w:rsidR="00C50D0B" w:rsidRPr="00E8324D">
        <w:rPr>
          <w:rFonts w:cs="Calibri"/>
          <w:iCs/>
          <w:szCs w:val="20"/>
        </w:rPr>
        <w:t xml:space="preserve"> regulatory guidelines for agricultural mechanization</w:t>
      </w:r>
      <w:r w:rsidR="00A9318B">
        <w:rPr>
          <w:rFonts w:cs="Calibri"/>
          <w:iCs/>
          <w:szCs w:val="20"/>
        </w:rPr>
        <w:t>, varieties, germ plasm, and</w:t>
      </w:r>
      <w:r w:rsidR="00C50D0B" w:rsidRPr="00E8324D">
        <w:rPr>
          <w:rFonts w:cs="Calibri"/>
          <w:iCs/>
          <w:szCs w:val="20"/>
        </w:rPr>
        <w:t xml:space="preserve"> technology imports, </w:t>
      </w:r>
      <w:r w:rsidR="00862E48">
        <w:rPr>
          <w:rFonts w:cs="Calibri"/>
          <w:iCs/>
          <w:szCs w:val="20"/>
        </w:rPr>
        <w:t xml:space="preserve">as well as </w:t>
      </w:r>
      <w:r w:rsidR="00C50D0B" w:rsidRPr="00E8324D">
        <w:rPr>
          <w:rFonts w:cs="Calibri"/>
          <w:iCs/>
          <w:szCs w:val="20"/>
        </w:rPr>
        <w:t>manufacturing and distribution</w:t>
      </w:r>
      <w:r w:rsidR="00C50D0B">
        <w:rPr>
          <w:rFonts w:cs="Calibri"/>
          <w:iCs/>
          <w:szCs w:val="20"/>
        </w:rPr>
        <w:t xml:space="preserve"> through supporting policy dialogs and/or a study on the issues</w:t>
      </w:r>
    </w:p>
    <w:p w:rsidR="00A9318B" w:rsidRDefault="00A9318B" w:rsidP="00335F1D">
      <w:pPr>
        <w:pStyle w:val="ListParagraph"/>
        <w:numPr>
          <w:ilvl w:val="4"/>
          <w:numId w:val="10"/>
        </w:numPr>
        <w:spacing w:after="0"/>
        <w:ind w:left="1440" w:hanging="270"/>
        <w:contextualSpacing/>
        <w:rPr>
          <w:rFonts w:cs="Calibri"/>
          <w:iCs/>
          <w:szCs w:val="20"/>
        </w:rPr>
      </w:pPr>
      <w:r>
        <w:rPr>
          <w:rFonts w:cs="Calibri"/>
          <w:iCs/>
          <w:szCs w:val="20"/>
        </w:rPr>
        <w:t>Revis</w:t>
      </w:r>
      <w:r w:rsidR="00862E48">
        <w:rPr>
          <w:rFonts w:cs="Calibri"/>
          <w:iCs/>
          <w:szCs w:val="20"/>
        </w:rPr>
        <w:t>ion of the N</w:t>
      </w:r>
      <w:r>
        <w:rPr>
          <w:rFonts w:cs="Calibri"/>
          <w:iCs/>
          <w:szCs w:val="20"/>
        </w:rPr>
        <w:t xml:space="preserve">ational </w:t>
      </w:r>
      <w:r w:rsidR="00862E48">
        <w:rPr>
          <w:rFonts w:cs="Calibri"/>
          <w:iCs/>
          <w:szCs w:val="20"/>
        </w:rPr>
        <w:t>Agricultural Policy</w:t>
      </w:r>
      <w:r w:rsidR="009C37B6">
        <w:rPr>
          <w:rFonts w:cs="Calibri"/>
          <w:iCs/>
          <w:szCs w:val="20"/>
        </w:rPr>
        <w:t xml:space="preserve">, </w:t>
      </w:r>
      <w:r w:rsidR="00862E48">
        <w:rPr>
          <w:rFonts w:cs="Calibri"/>
          <w:iCs/>
          <w:szCs w:val="20"/>
        </w:rPr>
        <w:t>S</w:t>
      </w:r>
      <w:r>
        <w:rPr>
          <w:rFonts w:cs="Calibri"/>
          <w:iCs/>
          <w:szCs w:val="20"/>
        </w:rPr>
        <w:t>trategy</w:t>
      </w:r>
      <w:r w:rsidR="00A45F2D">
        <w:rPr>
          <w:rFonts w:cs="Calibri"/>
          <w:iCs/>
          <w:szCs w:val="20"/>
        </w:rPr>
        <w:t xml:space="preserve"> and guideline</w:t>
      </w:r>
    </w:p>
    <w:p w:rsidR="001A0207" w:rsidRPr="001A0207" w:rsidRDefault="001A0207" w:rsidP="00335F1D">
      <w:pPr>
        <w:pStyle w:val="ListParagraph"/>
        <w:numPr>
          <w:ilvl w:val="4"/>
          <w:numId w:val="10"/>
        </w:numPr>
        <w:spacing w:after="0"/>
        <w:ind w:left="1440" w:hanging="270"/>
        <w:contextualSpacing/>
        <w:rPr>
          <w:rFonts w:cs="Calibri"/>
          <w:iCs/>
          <w:szCs w:val="20"/>
        </w:rPr>
      </w:pPr>
      <w:r>
        <w:rPr>
          <w:rFonts w:cs="Calibri"/>
          <w:iCs/>
          <w:szCs w:val="20"/>
        </w:rPr>
        <w:t>Support the MoA to i</w:t>
      </w:r>
      <w:r w:rsidRPr="001A0207">
        <w:rPr>
          <w:rFonts w:cs="Calibri"/>
          <w:iCs/>
          <w:szCs w:val="20"/>
        </w:rPr>
        <w:t>nstitutionaliz</w:t>
      </w:r>
      <w:r>
        <w:rPr>
          <w:rFonts w:cs="Calibri"/>
          <w:iCs/>
          <w:szCs w:val="20"/>
        </w:rPr>
        <w:t>e digital a</w:t>
      </w:r>
      <w:r w:rsidRPr="001A0207">
        <w:rPr>
          <w:rFonts w:cs="Calibri"/>
          <w:iCs/>
          <w:szCs w:val="20"/>
        </w:rPr>
        <w:t>gri</w:t>
      </w:r>
      <w:r>
        <w:rPr>
          <w:rFonts w:cs="Calibri"/>
          <w:iCs/>
          <w:szCs w:val="20"/>
        </w:rPr>
        <w:t xml:space="preserve">cultural advisory services </w:t>
      </w:r>
      <w:r w:rsidRPr="001A0207">
        <w:rPr>
          <w:rFonts w:cs="Calibri"/>
          <w:iCs/>
          <w:szCs w:val="20"/>
        </w:rPr>
        <w:t>to enhance the effectiveness of national agricultural extension strategy</w:t>
      </w:r>
      <w:r>
        <w:rPr>
          <w:rFonts w:cs="Calibri"/>
          <w:iCs/>
          <w:szCs w:val="20"/>
        </w:rPr>
        <w:t>.</w:t>
      </w:r>
    </w:p>
    <w:p w:rsidR="009937B8" w:rsidRPr="009937B8" w:rsidRDefault="009937B8" w:rsidP="00FB0512">
      <w:pPr>
        <w:spacing w:after="0"/>
        <w:contextualSpacing/>
        <w:rPr>
          <w:rFonts w:cs="Calibri"/>
          <w:iCs/>
          <w:szCs w:val="20"/>
        </w:rPr>
      </w:pPr>
    </w:p>
    <w:p w:rsidR="00C50D0B" w:rsidRDefault="00C50D0B" w:rsidP="00335F1D">
      <w:pPr>
        <w:pStyle w:val="ListParagraph"/>
        <w:numPr>
          <w:ilvl w:val="1"/>
          <w:numId w:val="6"/>
        </w:numPr>
        <w:spacing w:after="0"/>
        <w:rPr>
          <w:rFonts w:cs="Calibri"/>
          <w:b/>
          <w:iCs/>
          <w:szCs w:val="20"/>
        </w:rPr>
      </w:pPr>
      <w:r>
        <w:rPr>
          <w:rFonts w:cs="Calibri"/>
          <w:b/>
          <w:iCs/>
          <w:szCs w:val="20"/>
        </w:rPr>
        <w:t xml:space="preserve">Soil Fertility Management Services </w:t>
      </w:r>
      <w:r w:rsidRPr="00252219">
        <w:rPr>
          <w:rFonts w:cs="Calibri"/>
          <w:b/>
          <w:iCs/>
          <w:szCs w:val="20"/>
        </w:rPr>
        <w:t>Strengthened</w:t>
      </w:r>
    </w:p>
    <w:p w:rsidR="00FB0512" w:rsidRDefault="00FB0512" w:rsidP="00FB0512">
      <w:pPr>
        <w:pStyle w:val="ListParagraph"/>
        <w:spacing w:after="0"/>
        <w:ind w:left="1224"/>
        <w:rPr>
          <w:rFonts w:cs="Calibri"/>
          <w:b/>
          <w:iCs/>
          <w:szCs w:val="20"/>
        </w:rPr>
      </w:pPr>
    </w:p>
    <w:p w:rsidR="00C50D0B" w:rsidRDefault="00C50D0B" w:rsidP="00FB0512">
      <w:pPr>
        <w:spacing w:after="0"/>
      </w:pPr>
      <w:r>
        <w:t xml:space="preserve">Crop production and productivity in Ethiopia is </w:t>
      </w:r>
      <w:r w:rsidR="00D67900">
        <w:t xml:space="preserve">constrained </w:t>
      </w:r>
      <w:r>
        <w:t>by various soil fertility issues including erosion of the topsoil, depletion of soil organic matter, soil salinity, soil acidity, and depletion of nutrients. For this reason, Ethiopia launched the Ethiopia Soil Information System (EthioSIS) project under the Soil Health and Fertility Program of the Agricultural Transformation Agency (ATA). The EthioSIS project has produced soil fertility and fertilizer recommendations maps for various regions, and the national soil fertility statues and fertilizer recommendation should be ready by August 2019.</w:t>
      </w:r>
      <w:r>
        <w:rPr>
          <w:rStyle w:val="EndnoteReference"/>
        </w:rPr>
        <w:endnoteReference w:id="11"/>
      </w:r>
    </w:p>
    <w:p w:rsidR="00FB0512" w:rsidRDefault="00FB0512" w:rsidP="00FB0512">
      <w:pPr>
        <w:spacing w:after="0"/>
      </w:pPr>
    </w:p>
    <w:p w:rsidR="00C50D0B" w:rsidRDefault="00C50D0B" w:rsidP="00FB0512">
      <w:pPr>
        <w:spacing w:after="0"/>
      </w:pPr>
      <w:r>
        <w:t>Although efforts have been made to address these issues, challenges remain. For example, there is a lack of crop-specific fertilizer recommendations, and limited use of locally tailored solutions to soil fertility problems because of a lack of plant and soil diagnostic tools.</w:t>
      </w:r>
      <w:r>
        <w:rPr>
          <w:rStyle w:val="EndnoteReference"/>
        </w:rPr>
        <w:endnoteReference w:id="12"/>
      </w:r>
      <w:r>
        <w:t xml:space="preserve"> For this reason, fertilizer applied in Ethiopia is not as effective as its potential suggests, even though the country uses higher application rates than the average for Sub-Saharan Africa.</w:t>
      </w:r>
    </w:p>
    <w:p w:rsidR="00FB0512" w:rsidRDefault="00FB0512" w:rsidP="00FB0512">
      <w:pPr>
        <w:spacing w:after="0"/>
      </w:pPr>
    </w:p>
    <w:p w:rsidR="00C50D0B" w:rsidRDefault="00C50D0B" w:rsidP="00FB0512">
      <w:pPr>
        <w:spacing w:after="0"/>
      </w:pPr>
      <w:r>
        <w:t>Against this background, it is important that Ethiopia has adequate soil testing services to provide farmers and policy-makers with timely and accurate information about the fertility status of the country’s soils. In n particular, there is need to support the National Soil Testing Center (NSTC), which is the heart of the national network of soil testing laboratories. Despite the critical role played by the NSTC, and previous support provided to it by the UNDP, it still has capacity constraints that limit its ability to provide services required of it.</w:t>
      </w:r>
    </w:p>
    <w:p w:rsidR="00FB0512" w:rsidRDefault="00FB0512" w:rsidP="00FB0512">
      <w:pPr>
        <w:spacing w:after="0"/>
      </w:pPr>
    </w:p>
    <w:p w:rsidR="00C50D0B" w:rsidRDefault="00C50D0B" w:rsidP="00FB0512">
      <w:pPr>
        <w:spacing w:after="0"/>
      </w:pPr>
      <w:r>
        <w:t>This Output is aimed at strengthening the NSTC to enable it provide the soil, plant, and fertilizer analytical services required of it, and support the development and promotion of its bio-fertilizer product. Such support will enable the NSTC provide fertilizer recommendations that are locality, soil type, crop need, as well as nutrient deficiency. Toward this end, the project will implement the following activities under this Output:</w:t>
      </w:r>
    </w:p>
    <w:p w:rsidR="00FB0512" w:rsidRDefault="00FB0512" w:rsidP="00FB0512">
      <w:pPr>
        <w:spacing w:after="0"/>
      </w:pPr>
    </w:p>
    <w:p w:rsidR="00C50D0B" w:rsidRPr="00BB5D79" w:rsidRDefault="00C50D0B" w:rsidP="00335F1D">
      <w:pPr>
        <w:pStyle w:val="ListParagraph"/>
        <w:numPr>
          <w:ilvl w:val="4"/>
          <w:numId w:val="11"/>
        </w:numPr>
        <w:spacing w:after="0"/>
        <w:ind w:left="1440" w:hanging="270"/>
        <w:contextualSpacing/>
        <w:rPr>
          <w:rFonts w:cs="Calibri"/>
          <w:iCs/>
          <w:szCs w:val="20"/>
        </w:rPr>
      </w:pPr>
      <w:r>
        <w:rPr>
          <w:rFonts w:cs="Calibri"/>
          <w:iCs/>
          <w:szCs w:val="20"/>
        </w:rPr>
        <w:t xml:space="preserve">Revision of </w:t>
      </w:r>
      <w:r w:rsidRPr="00BB5D79">
        <w:rPr>
          <w:rFonts w:cs="Calibri"/>
          <w:iCs/>
          <w:szCs w:val="20"/>
        </w:rPr>
        <w:t>soil, plant, water and fertilizer testing manuals</w:t>
      </w:r>
    </w:p>
    <w:p w:rsidR="00C50D0B" w:rsidRPr="00BB5D79" w:rsidRDefault="00C50D0B" w:rsidP="00335F1D">
      <w:pPr>
        <w:pStyle w:val="ListParagraph"/>
        <w:numPr>
          <w:ilvl w:val="4"/>
          <w:numId w:val="11"/>
        </w:numPr>
        <w:spacing w:after="0"/>
        <w:ind w:left="1440" w:hanging="270"/>
        <w:contextualSpacing/>
        <w:rPr>
          <w:rFonts w:cs="Calibri"/>
          <w:i/>
          <w:iCs/>
          <w:szCs w:val="20"/>
        </w:rPr>
      </w:pPr>
      <w:r w:rsidRPr="00BB5D79">
        <w:rPr>
          <w:rFonts w:cs="Calibri"/>
          <w:iCs/>
          <w:szCs w:val="20"/>
        </w:rPr>
        <w:t>Equip NSTC with new/modern technologies and quality consumables</w:t>
      </w:r>
    </w:p>
    <w:p w:rsidR="00C50D0B" w:rsidRPr="009C37B6" w:rsidRDefault="00C50D0B" w:rsidP="00335F1D">
      <w:pPr>
        <w:pStyle w:val="ListParagraph"/>
        <w:numPr>
          <w:ilvl w:val="4"/>
          <w:numId w:val="11"/>
        </w:numPr>
        <w:spacing w:after="0"/>
        <w:ind w:left="1440" w:hanging="270"/>
        <w:contextualSpacing/>
        <w:rPr>
          <w:rFonts w:cs="Calibri"/>
          <w:iCs/>
          <w:szCs w:val="20"/>
        </w:rPr>
      </w:pPr>
      <w:r w:rsidRPr="009C37B6">
        <w:rPr>
          <w:rFonts w:cs="Calibri"/>
          <w:iCs/>
          <w:szCs w:val="20"/>
        </w:rPr>
        <w:t>Build the human resource capacity of NSTC staff through short term and long term training</w:t>
      </w:r>
    </w:p>
    <w:p w:rsidR="00C50D0B" w:rsidRPr="00BB5D79" w:rsidRDefault="00C50D0B" w:rsidP="00335F1D">
      <w:pPr>
        <w:pStyle w:val="ListParagraph"/>
        <w:numPr>
          <w:ilvl w:val="4"/>
          <w:numId w:val="11"/>
        </w:numPr>
        <w:spacing w:after="0"/>
        <w:ind w:left="1440" w:hanging="270"/>
        <w:contextualSpacing/>
        <w:rPr>
          <w:rFonts w:cs="Calibri"/>
          <w:iCs/>
          <w:szCs w:val="20"/>
        </w:rPr>
      </w:pPr>
      <w:r w:rsidRPr="00BB5D79">
        <w:rPr>
          <w:rFonts w:cs="Calibri"/>
          <w:iCs/>
          <w:szCs w:val="20"/>
        </w:rPr>
        <w:t>Identif</w:t>
      </w:r>
      <w:r>
        <w:rPr>
          <w:rFonts w:cs="Calibri"/>
          <w:iCs/>
          <w:szCs w:val="20"/>
        </w:rPr>
        <w:t>ication and promotion of new bio fertilizer strains</w:t>
      </w:r>
    </w:p>
    <w:p w:rsidR="00C50D0B" w:rsidRPr="00BB5D79" w:rsidRDefault="00827C95" w:rsidP="00335F1D">
      <w:pPr>
        <w:pStyle w:val="ListParagraph"/>
        <w:numPr>
          <w:ilvl w:val="4"/>
          <w:numId w:val="11"/>
        </w:numPr>
        <w:spacing w:after="0"/>
        <w:ind w:left="1440" w:hanging="270"/>
        <w:contextualSpacing/>
        <w:rPr>
          <w:rFonts w:cs="Calibri"/>
          <w:iCs/>
          <w:szCs w:val="20"/>
        </w:rPr>
      </w:pPr>
      <w:r>
        <w:rPr>
          <w:rFonts w:cs="Calibri"/>
          <w:iCs/>
          <w:szCs w:val="20"/>
        </w:rPr>
        <w:t>Collect and v</w:t>
      </w:r>
      <w:r w:rsidR="00C50D0B" w:rsidRPr="00BB5D79">
        <w:rPr>
          <w:rFonts w:cs="Calibri"/>
          <w:iCs/>
          <w:szCs w:val="20"/>
        </w:rPr>
        <w:t>alidate control samples and establish sample exchange program with national and select international laboratories</w:t>
      </w:r>
    </w:p>
    <w:p w:rsidR="00C50D0B" w:rsidRPr="00BB5D79" w:rsidRDefault="00C50D0B" w:rsidP="00335F1D">
      <w:pPr>
        <w:pStyle w:val="ListParagraph"/>
        <w:numPr>
          <w:ilvl w:val="4"/>
          <w:numId w:val="11"/>
        </w:numPr>
        <w:spacing w:after="0"/>
        <w:ind w:left="1440" w:hanging="270"/>
        <w:contextualSpacing/>
        <w:rPr>
          <w:rFonts w:cs="Calibri"/>
          <w:iCs/>
          <w:szCs w:val="20"/>
        </w:rPr>
      </w:pPr>
      <w:r>
        <w:rPr>
          <w:rFonts w:cs="Calibri"/>
          <w:iCs/>
          <w:szCs w:val="20"/>
        </w:rPr>
        <w:t>Preparation of</w:t>
      </w:r>
      <w:r w:rsidRPr="00BB5D79">
        <w:rPr>
          <w:rFonts w:cs="Calibri"/>
          <w:iCs/>
          <w:szCs w:val="20"/>
        </w:rPr>
        <w:t xml:space="preserve"> Standard Operatin</w:t>
      </w:r>
      <w:r>
        <w:rPr>
          <w:rFonts w:cs="Calibri"/>
          <w:iCs/>
          <w:szCs w:val="20"/>
        </w:rPr>
        <w:t xml:space="preserve">g Procedure for </w:t>
      </w:r>
      <w:proofErr w:type="spellStart"/>
      <w:r>
        <w:rPr>
          <w:rFonts w:cs="Calibri"/>
          <w:iCs/>
          <w:szCs w:val="20"/>
        </w:rPr>
        <w:t>Mehlich</w:t>
      </w:r>
      <w:proofErr w:type="spellEnd"/>
      <w:r>
        <w:rPr>
          <w:rFonts w:cs="Calibri"/>
          <w:iCs/>
          <w:szCs w:val="20"/>
        </w:rPr>
        <w:t xml:space="preserve"> methods</w:t>
      </w:r>
    </w:p>
    <w:p w:rsidR="00C50D0B" w:rsidRPr="00BB5D79" w:rsidRDefault="00C50D0B" w:rsidP="00335F1D">
      <w:pPr>
        <w:pStyle w:val="ListParagraph"/>
        <w:numPr>
          <w:ilvl w:val="4"/>
          <w:numId w:val="11"/>
        </w:numPr>
        <w:spacing w:after="0"/>
        <w:ind w:left="1440" w:hanging="270"/>
        <w:contextualSpacing/>
        <w:rPr>
          <w:rFonts w:cs="Calibri"/>
          <w:iCs/>
          <w:szCs w:val="20"/>
        </w:rPr>
      </w:pPr>
      <w:r w:rsidRPr="00BB5D79">
        <w:rPr>
          <w:rFonts w:cs="Calibri"/>
          <w:iCs/>
          <w:szCs w:val="20"/>
        </w:rPr>
        <w:t>Accreditation of NSTC</w:t>
      </w:r>
    </w:p>
    <w:p w:rsidR="00C50D0B" w:rsidRPr="00BB5D79" w:rsidRDefault="00C50D0B" w:rsidP="00335F1D">
      <w:pPr>
        <w:pStyle w:val="ListParagraph"/>
        <w:numPr>
          <w:ilvl w:val="4"/>
          <w:numId w:val="11"/>
        </w:numPr>
        <w:spacing w:after="0"/>
        <w:ind w:left="1440" w:hanging="270"/>
        <w:contextualSpacing/>
        <w:rPr>
          <w:rFonts w:cs="Calibri"/>
          <w:iCs/>
          <w:szCs w:val="20"/>
        </w:rPr>
      </w:pPr>
      <w:r>
        <w:rPr>
          <w:rFonts w:cs="Calibri"/>
          <w:iCs/>
          <w:szCs w:val="20"/>
        </w:rPr>
        <w:t xml:space="preserve">Procurement of </w:t>
      </w:r>
      <w:r w:rsidRPr="00BB5D79">
        <w:rPr>
          <w:rFonts w:cs="Calibri"/>
          <w:iCs/>
          <w:szCs w:val="20"/>
        </w:rPr>
        <w:t>certified reference materials</w:t>
      </w:r>
    </w:p>
    <w:p w:rsidR="00C50D0B" w:rsidRPr="00BB5D79" w:rsidRDefault="00C50D0B" w:rsidP="00335F1D">
      <w:pPr>
        <w:pStyle w:val="ListParagraph"/>
        <w:numPr>
          <w:ilvl w:val="4"/>
          <w:numId w:val="11"/>
        </w:numPr>
        <w:spacing w:after="0"/>
        <w:ind w:left="1440" w:hanging="270"/>
        <w:contextualSpacing/>
        <w:rPr>
          <w:rFonts w:cs="Calibri"/>
          <w:iCs/>
          <w:szCs w:val="20"/>
        </w:rPr>
      </w:pPr>
      <w:r w:rsidRPr="00BB5D79">
        <w:rPr>
          <w:rFonts w:cs="Calibri"/>
          <w:iCs/>
          <w:szCs w:val="20"/>
        </w:rPr>
        <w:t>Renovat</w:t>
      </w:r>
      <w:r>
        <w:rPr>
          <w:rFonts w:cs="Calibri"/>
          <w:iCs/>
          <w:szCs w:val="20"/>
        </w:rPr>
        <w:t xml:space="preserve">ion of the NSTC </w:t>
      </w:r>
      <w:r w:rsidR="00302506">
        <w:rPr>
          <w:rFonts w:cs="Calibri"/>
          <w:iCs/>
          <w:szCs w:val="20"/>
        </w:rPr>
        <w:t>laboratories, offices and greenhouses</w:t>
      </w:r>
    </w:p>
    <w:p w:rsidR="009937B8" w:rsidRPr="009937B8" w:rsidRDefault="009937B8" w:rsidP="00FB0512">
      <w:pPr>
        <w:spacing w:after="0"/>
        <w:contextualSpacing/>
        <w:rPr>
          <w:rFonts w:cs="Calibri"/>
          <w:iCs/>
          <w:szCs w:val="20"/>
        </w:rPr>
      </w:pPr>
    </w:p>
    <w:p w:rsidR="00C50D0B" w:rsidRDefault="00C50D0B" w:rsidP="00335F1D">
      <w:pPr>
        <w:pStyle w:val="ListParagraph"/>
        <w:numPr>
          <w:ilvl w:val="1"/>
          <w:numId w:val="6"/>
        </w:numPr>
        <w:spacing w:after="0"/>
        <w:rPr>
          <w:rFonts w:cs="Calibri"/>
          <w:b/>
          <w:iCs/>
          <w:szCs w:val="20"/>
        </w:rPr>
      </w:pPr>
      <w:r>
        <w:rPr>
          <w:rFonts w:cs="Calibri"/>
          <w:b/>
          <w:iCs/>
          <w:szCs w:val="20"/>
        </w:rPr>
        <w:t>Research-Extension L</w:t>
      </w:r>
      <w:r w:rsidRPr="000D1A9F">
        <w:rPr>
          <w:rFonts w:cs="Calibri"/>
          <w:b/>
          <w:iCs/>
          <w:szCs w:val="20"/>
        </w:rPr>
        <w:t>inkages</w:t>
      </w:r>
      <w:r>
        <w:rPr>
          <w:rFonts w:cs="Calibri"/>
          <w:b/>
          <w:iCs/>
          <w:szCs w:val="20"/>
        </w:rPr>
        <w:t xml:space="preserve"> Strengthened</w:t>
      </w:r>
    </w:p>
    <w:p w:rsidR="00FB0512" w:rsidRDefault="00FB0512" w:rsidP="00FB0512">
      <w:pPr>
        <w:pStyle w:val="ListParagraph"/>
        <w:spacing w:after="0"/>
        <w:ind w:left="1224"/>
        <w:rPr>
          <w:rFonts w:cs="Calibri"/>
          <w:b/>
          <w:iCs/>
          <w:szCs w:val="20"/>
        </w:rPr>
      </w:pPr>
    </w:p>
    <w:p w:rsidR="00C50D0B" w:rsidRDefault="00C50D0B" w:rsidP="00FB0512">
      <w:pPr>
        <w:spacing w:after="0"/>
      </w:pPr>
      <w:r>
        <w:t xml:space="preserve">Although huge investments have been made in public agricultural services, especially extension, capacity weaknesses and poor linkages continue to hamper their effectiveness. For this reason, the </w:t>
      </w:r>
      <w:proofErr w:type="spellStart"/>
      <w:r>
        <w:t>GoE</w:t>
      </w:r>
      <w:proofErr w:type="spellEnd"/>
      <w:r>
        <w:t xml:space="preserve"> has had a number of initiatives to strengthen research-extension linkages, starting with the creation in 1986 of Research-Extension Liaison Committees (RELCs) at the Federal and Regional levels.</w:t>
      </w:r>
      <w:r>
        <w:fldChar w:fldCharType="begin"/>
      </w:r>
      <w:r>
        <w:instrText xml:space="preserve"> NOTEREF _Ref7890406 \f \h </w:instrText>
      </w:r>
      <w:r>
        <w:fldChar w:fldCharType="separate"/>
      </w:r>
      <w:r w:rsidR="009308B4" w:rsidRPr="009308B4">
        <w:rPr>
          <w:rStyle w:val="EndnoteReference"/>
        </w:rPr>
        <w:t>8</w:t>
      </w:r>
      <w:r>
        <w:fldChar w:fldCharType="end"/>
      </w:r>
      <w:r>
        <w:t xml:space="preserve"> In 1999, the RELCs were replaced by Research-Extension-Farmers Advisory Councils (REFACs) at Federal, Regional, and Zonal levels to accommodate development actors at all levels, from Federal to Woredas. The last re-organization of the research-extension linkage system in the country was creation of the Agricultural Development Partners’ Linkage Advisory Council (ADPLAC) in 2008 to ensure collaboration among all agriculture sector development actors.</w:t>
      </w:r>
      <w:r w:rsidR="00FB0512">
        <w:t xml:space="preserve"> </w:t>
      </w:r>
      <w:r>
        <w:t xml:space="preserve">Although the ADPLACS were established and strengthened at various levels of the country during </w:t>
      </w:r>
      <w:r>
        <w:lastRenderedPageBreak/>
        <w:t>AGP I,</w:t>
      </w:r>
      <w:r>
        <w:fldChar w:fldCharType="begin"/>
      </w:r>
      <w:r>
        <w:instrText xml:space="preserve"> NOTEREF _Ref7855299 \f \h </w:instrText>
      </w:r>
      <w:r>
        <w:fldChar w:fldCharType="separate"/>
      </w:r>
      <w:r w:rsidR="009308B4" w:rsidRPr="009308B4">
        <w:rPr>
          <w:rStyle w:val="EndnoteReference"/>
        </w:rPr>
        <w:t>7</w:t>
      </w:r>
      <w:r>
        <w:fldChar w:fldCharType="end"/>
      </w:r>
      <w:r>
        <w:t xml:space="preserve"> there remain a number of constraints such as weak linkages, poor coordination, and lack of resources and accountability.</w:t>
      </w:r>
      <w:r>
        <w:fldChar w:fldCharType="begin"/>
      </w:r>
      <w:r>
        <w:instrText xml:space="preserve"> NOTEREF _Ref7890406 \f \h </w:instrText>
      </w:r>
      <w:r>
        <w:fldChar w:fldCharType="separate"/>
      </w:r>
      <w:r w:rsidR="009308B4" w:rsidRPr="009308B4">
        <w:rPr>
          <w:rStyle w:val="EndnoteReference"/>
        </w:rPr>
        <w:t>8</w:t>
      </w:r>
      <w:r>
        <w:fldChar w:fldCharType="end"/>
      </w:r>
      <w:r>
        <w:t xml:space="preserve"> </w:t>
      </w:r>
    </w:p>
    <w:p w:rsidR="00C50D0B" w:rsidRPr="00B820C6" w:rsidRDefault="00C50D0B" w:rsidP="00FB0512">
      <w:pPr>
        <w:spacing w:after="0"/>
        <w:rPr>
          <w:b/>
        </w:rPr>
      </w:pPr>
    </w:p>
    <w:p w:rsidR="00C50D0B" w:rsidRDefault="00C50D0B" w:rsidP="00FB0512">
      <w:pPr>
        <w:spacing w:after="0"/>
      </w:pPr>
      <w:r>
        <w:t>Against this background, the project will implement the following activities to strengthen research-extension linkages:</w:t>
      </w:r>
    </w:p>
    <w:p w:rsidR="00176BA6" w:rsidRDefault="00176BA6" w:rsidP="00335F1D">
      <w:pPr>
        <w:pStyle w:val="ListParagraph"/>
        <w:numPr>
          <w:ilvl w:val="4"/>
          <w:numId w:val="12"/>
        </w:numPr>
        <w:spacing w:after="0"/>
        <w:ind w:left="1440" w:hanging="270"/>
        <w:contextualSpacing/>
        <w:rPr>
          <w:rFonts w:cs="Calibri"/>
          <w:iCs/>
          <w:szCs w:val="20"/>
        </w:rPr>
      </w:pPr>
      <w:r w:rsidRPr="00176BA6">
        <w:rPr>
          <w:rFonts w:cs="Calibri"/>
          <w:iCs/>
          <w:szCs w:val="20"/>
        </w:rPr>
        <w:t>Strengthening the existing research-university-extension platforms</w:t>
      </w:r>
    </w:p>
    <w:p w:rsidR="00033B55" w:rsidRDefault="00176BA6" w:rsidP="00335F1D">
      <w:pPr>
        <w:pStyle w:val="ListParagraph"/>
        <w:numPr>
          <w:ilvl w:val="4"/>
          <w:numId w:val="12"/>
        </w:numPr>
        <w:spacing w:after="0"/>
        <w:ind w:left="1440" w:hanging="270"/>
        <w:contextualSpacing/>
        <w:rPr>
          <w:rFonts w:cs="Calibri"/>
          <w:iCs/>
          <w:szCs w:val="20"/>
        </w:rPr>
      </w:pPr>
      <w:r>
        <w:rPr>
          <w:rFonts w:cs="Calibri"/>
          <w:iCs/>
          <w:szCs w:val="20"/>
        </w:rPr>
        <w:t>Identify, document,</w:t>
      </w:r>
      <w:r w:rsidR="00B84D69">
        <w:rPr>
          <w:rFonts w:cs="Calibri"/>
          <w:iCs/>
          <w:szCs w:val="20"/>
        </w:rPr>
        <w:t xml:space="preserve"> </w:t>
      </w:r>
      <w:r w:rsidR="002B2893">
        <w:rPr>
          <w:rFonts w:cs="Calibri"/>
          <w:iCs/>
          <w:szCs w:val="20"/>
        </w:rPr>
        <w:t xml:space="preserve">and scaling up </w:t>
      </w:r>
      <w:r w:rsidR="00B84D69">
        <w:rPr>
          <w:rFonts w:cs="Calibri"/>
          <w:iCs/>
          <w:szCs w:val="20"/>
        </w:rPr>
        <w:t xml:space="preserve">of best practice </w:t>
      </w:r>
      <w:r w:rsidR="002B2893">
        <w:rPr>
          <w:rFonts w:cs="Calibri"/>
          <w:iCs/>
          <w:szCs w:val="20"/>
        </w:rPr>
        <w:t>on</w:t>
      </w:r>
      <w:r w:rsidR="00B84D69">
        <w:rPr>
          <w:rFonts w:cs="Calibri"/>
          <w:iCs/>
          <w:szCs w:val="20"/>
        </w:rPr>
        <w:t xml:space="preserve"> extension packages </w:t>
      </w:r>
      <w:r w:rsidR="001C6688">
        <w:rPr>
          <w:rFonts w:cs="Calibri"/>
          <w:iCs/>
          <w:szCs w:val="20"/>
        </w:rPr>
        <w:t>focused on commercial and market oriented agriculture</w:t>
      </w:r>
    </w:p>
    <w:p w:rsidR="00176BA6" w:rsidRDefault="00176BA6" w:rsidP="00335F1D">
      <w:pPr>
        <w:pStyle w:val="ListParagraph"/>
        <w:numPr>
          <w:ilvl w:val="4"/>
          <w:numId w:val="12"/>
        </w:numPr>
        <w:spacing w:after="0"/>
        <w:ind w:left="1440" w:hanging="270"/>
        <w:contextualSpacing/>
        <w:rPr>
          <w:rFonts w:cs="Calibri"/>
          <w:iCs/>
          <w:szCs w:val="20"/>
        </w:rPr>
      </w:pPr>
      <w:r w:rsidRPr="00176BA6">
        <w:rPr>
          <w:rFonts w:cs="Calibri"/>
          <w:iCs/>
          <w:szCs w:val="20"/>
        </w:rPr>
        <w:t xml:space="preserve">Revising the existing </w:t>
      </w:r>
      <w:r w:rsidR="00D541EC">
        <w:rPr>
          <w:rFonts w:cs="Calibri"/>
          <w:iCs/>
          <w:szCs w:val="20"/>
        </w:rPr>
        <w:t xml:space="preserve">extension </w:t>
      </w:r>
      <w:r w:rsidRPr="00176BA6">
        <w:rPr>
          <w:rFonts w:cs="Calibri"/>
          <w:iCs/>
          <w:szCs w:val="20"/>
        </w:rPr>
        <w:t xml:space="preserve">system </w:t>
      </w:r>
      <w:r w:rsidR="00D541EC">
        <w:rPr>
          <w:rFonts w:cs="Calibri"/>
          <w:iCs/>
          <w:szCs w:val="20"/>
        </w:rPr>
        <w:t xml:space="preserve">to address </w:t>
      </w:r>
      <w:r w:rsidRPr="00176BA6">
        <w:rPr>
          <w:rFonts w:cs="Calibri"/>
          <w:iCs/>
          <w:szCs w:val="20"/>
        </w:rPr>
        <w:t>the challenges of women</w:t>
      </w:r>
      <w:r w:rsidR="00EA2AF1">
        <w:rPr>
          <w:rFonts w:cs="Calibri"/>
          <w:iCs/>
          <w:szCs w:val="20"/>
        </w:rPr>
        <w:t>-</w:t>
      </w:r>
      <w:r w:rsidRPr="00176BA6">
        <w:rPr>
          <w:rFonts w:cs="Calibri"/>
          <w:iCs/>
          <w:szCs w:val="20"/>
        </w:rPr>
        <w:t xml:space="preserve">headed households, married women and youth in </w:t>
      </w:r>
      <w:proofErr w:type="spellStart"/>
      <w:r w:rsidRPr="00176BA6">
        <w:rPr>
          <w:rFonts w:cs="Calibri"/>
          <w:iCs/>
          <w:szCs w:val="20"/>
        </w:rPr>
        <w:t>labor</w:t>
      </w:r>
      <w:proofErr w:type="spellEnd"/>
      <w:r w:rsidRPr="00176BA6">
        <w:rPr>
          <w:rFonts w:cs="Calibri"/>
          <w:iCs/>
          <w:szCs w:val="20"/>
        </w:rPr>
        <w:t xml:space="preserve"> and capital endowment</w:t>
      </w:r>
    </w:p>
    <w:p w:rsidR="00872986" w:rsidRDefault="00872986" w:rsidP="00335F1D">
      <w:pPr>
        <w:pStyle w:val="ListParagraph"/>
        <w:numPr>
          <w:ilvl w:val="4"/>
          <w:numId w:val="12"/>
        </w:numPr>
        <w:spacing w:after="0"/>
        <w:ind w:left="1440" w:hanging="270"/>
        <w:contextualSpacing/>
        <w:rPr>
          <w:rFonts w:cs="Calibri"/>
          <w:iCs/>
          <w:szCs w:val="20"/>
        </w:rPr>
      </w:pPr>
      <w:r>
        <w:rPr>
          <w:rFonts w:cs="Calibri"/>
          <w:iCs/>
          <w:szCs w:val="20"/>
        </w:rPr>
        <w:t>Training of trainers (</w:t>
      </w:r>
      <w:proofErr w:type="spellStart"/>
      <w:r>
        <w:rPr>
          <w:rFonts w:cs="Calibri"/>
          <w:iCs/>
          <w:szCs w:val="20"/>
        </w:rPr>
        <w:t>ToT</w:t>
      </w:r>
      <w:proofErr w:type="spellEnd"/>
      <w:r>
        <w:rPr>
          <w:rFonts w:cs="Calibri"/>
          <w:iCs/>
          <w:szCs w:val="20"/>
        </w:rPr>
        <w:t>) programmes for lead extension workers</w:t>
      </w:r>
    </w:p>
    <w:p w:rsidR="00872986" w:rsidRPr="007B59FB" w:rsidRDefault="005E2272" w:rsidP="00335F1D">
      <w:pPr>
        <w:pStyle w:val="ListParagraph"/>
        <w:numPr>
          <w:ilvl w:val="4"/>
          <w:numId w:val="12"/>
        </w:numPr>
        <w:spacing w:after="0"/>
        <w:ind w:left="1440" w:hanging="270"/>
        <w:contextualSpacing/>
        <w:rPr>
          <w:rFonts w:cs="Calibri"/>
          <w:iCs/>
          <w:szCs w:val="20"/>
        </w:rPr>
      </w:pPr>
      <w:r>
        <w:rPr>
          <w:rFonts w:cs="Calibri"/>
          <w:iCs/>
          <w:szCs w:val="20"/>
        </w:rPr>
        <w:t xml:space="preserve">Holding bi-annual knowledge </w:t>
      </w:r>
      <w:r w:rsidR="00872986" w:rsidRPr="007B59FB">
        <w:rPr>
          <w:rFonts w:cs="Calibri"/>
          <w:iCs/>
          <w:szCs w:val="20"/>
        </w:rPr>
        <w:t>forums at the Federal, Regional, Zonal, and Woreda levels</w:t>
      </w:r>
    </w:p>
    <w:p w:rsidR="00872986" w:rsidRDefault="00872986" w:rsidP="00335F1D">
      <w:pPr>
        <w:pStyle w:val="ListParagraph"/>
        <w:numPr>
          <w:ilvl w:val="4"/>
          <w:numId w:val="12"/>
        </w:numPr>
        <w:spacing w:after="0"/>
        <w:ind w:left="1440" w:hanging="270"/>
        <w:contextualSpacing/>
        <w:rPr>
          <w:rFonts w:cs="Calibri"/>
          <w:iCs/>
          <w:szCs w:val="20"/>
        </w:rPr>
      </w:pPr>
      <w:r w:rsidRPr="007B59FB">
        <w:rPr>
          <w:rFonts w:cs="Calibri"/>
          <w:iCs/>
          <w:szCs w:val="20"/>
        </w:rPr>
        <w:t>Support the publication of quarterly newsletters for all ADPLACS in project Regions to report on progress, and share experiences.</w:t>
      </w:r>
    </w:p>
    <w:p w:rsidR="00872986" w:rsidRPr="00302506" w:rsidRDefault="00872986" w:rsidP="00FB0512">
      <w:pPr>
        <w:spacing w:after="0"/>
        <w:ind w:left="25"/>
        <w:contextualSpacing/>
        <w:rPr>
          <w:rFonts w:cs="Calibri"/>
          <w:iCs/>
          <w:szCs w:val="20"/>
        </w:rPr>
      </w:pPr>
    </w:p>
    <w:p w:rsidR="00FB0512" w:rsidRPr="00002809" w:rsidRDefault="00002809" w:rsidP="00002809">
      <w:pPr>
        <w:spacing w:after="0"/>
        <w:rPr>
          <w:rFonts w:cs="Arial"/>
          <w:b/>
          <w:color w:val="0070C0"/>
          <w:szCs w:val="20"/>
          <w:lang w:val="en-US"/>
        </w:rPr>
      </w:pPr>
      <w:bookmarkStart w:id="13" w:name="_Toc8130130"/>
      <w:r>
        <w:rPr>
          <w:rFonts w:cs="Arial"/>
          <w:b/>
          <w:color w:val="0070C0"/>
          <w:szCs w:val="20"/>
          <w:lang w:val="en-US"/>
        </w:rPr>
        <w:t xml:space="preserve">Output 2: </w:t>
      </w:r>
      <w:r w:rsidR="006761DA" w:rsidRPr="00002809">
        <w:rPr>
          <w:rFonts w:cs="Arial"/>
          <w:b/>
          <w:color w:val="0070C0"/>
          <w:szCs w:val="20"/>
          <w:lang w:val="en-US"/>
        </w:rPr>
        <w:t>Promoting</w:t>
      </w:r>
      <w:r w:rsidR="004A0A8E" w:rsidRPr="00002809">
        <w:rPr>
          <w:rFonts w:cs="Arial"/>
          <w:b/>
          <w:color w:val="0070C0"/>
          <w:szCs w:val="20"/>
          <w:lang w:val="en-US"/>
        </w:rPr>
        <w:t xml:space="preserve"> Technologies that E</w:t>
      </w:r>
      <w:r w:rsidR="00C50D0B" w:rsidRPr="00002809">
        <w:rPr>
          <w:rFonts w:cs="Arial"/>
          <w:b/>
          <w:color w:val="0070C0"/>
          <w:szCs w:val="20"/>
          <w:lang w:val="en-US"/>
        </w:rPr>
        <w:t xml:space="preserve">nhance </w:t>
      </w:r>
      <w:r w:rsidR="00565BBD" w:rsidRPr="00002809">
        <w:rPr>
          <w:rFonts w:cs="Arial"/>
          <w:b/>
          <w:color w:val="0070C0"/>
          <w:szCs w:val="20"/>
          <w:lang w:val="en-US"/>
        </w:rPr>
        <w:t xml:space="preserve">agricultural </w:t>
      </w:r>
      <w:r w:rsidR="00C50D0B" w:rsidRPr="00002809">
        <w:rPr>
          <w:rFonts w:cs="Arial"/>
          <w:b/>
          <w:color w:val="0070C0"/>
          <w:szCs w:val="20"/>
          <w:lang w:val="en-US"/>
        </w:rPr>
        <w:t>productivity</w:t>
      </w:r>
      <w:bookmarkEnd w:id="13"/>
    </w:p>
    <w:p w:rsidR="00FB0512" w:rsidRDefault="00FB0512" w:rsidP="00FB0512">
      <w:pPr>
        <w:spacing w:after="0"/>
      </w:pPr>
    </w:p>
    <w:p w:rsidR="00C50D0B" w:rsidRDefault="00C50D0B" w:rsidP="00FB0512">
      <w:pPr>
        <w:spacing w:after="0"/>
      </w:pPr>
      <w:r>
        <w:t>Although the a</w:t>
      </w:r>
      <w:r w:rsidRPr="00AD2AB8">
        <w:t xml:space="preserve">griculture sector </w:t>
      </w:r>
      <w:r>
        <w:t>is the second largest component of the GDP of Ethiopia, employs 73 percent of the workforce,</w:t>
      </w:r>
      <w:r w:rsidR="00AD6E75">
        <w:fldChar w:fldCharType="begin"/>
      </w:r>
      <w:r w:rsidR="00AD6E75">
        <w:instrText xml:space="preserve"> NOTEREF _Ref8004158 \f \h </w:instrText>
      </w:r>
      <w:r w:rsidR="00AD6E75">
        <w:fldChar w:fldCharType="separate"/>
      </w:r>
      <w:r w:rsidR="009308B4" w:rsidRPr="009308B4">
        <w:rPr>
          <w:rStyle w:val="EndnoteReference"/>
        </w:rPr>
        <w:t>6</w:t>
      </w:r>
      <w:r w:rsidR="00AD6E75">
        <w:fldChar w:fldCharType="end"/>
      </w:r>
      <w:r>
        <w:t xml:space="preserve"> and accounts for 70 percent of export earnings,</w:t>
      </w:r>
      <w:r>
        <w:fldChar w:fldCharType="begin"/>
      </w:r>
      <w:r>
        <w:instrText xml:space="preserve"> NOTEREF _Ref7628025 \f \h </w:instrText>
      </w:r>
      <w:r>
        <w:fldChar w:fldCharType="separate"/>
      </w:r>
      <w:r w:rsidR="009308B4" w:rsidRPr="009308B4">
        <w:rPr>
          <w:rStyle w:val="EndnoteReference"/>
        </w:rPr>
        <w:t>5</w:t>
      </w:r>
      <w:r>
        <w:fldChar w:fldCharType="end"/>
      </w:r>
      <w:r>
        <w:t xml:space="preserve"> its production and productivity is low. This is mainly attributed to </w:t>
      </w:r>
      <w:r w:rsidRPr="00AD2AB8">
        <w:t>inadequate agricultural (crop, livestock, soil and water management and</w:t>
      </w:r>
      <w:r>
        <w:t xml:space="preserve"> farm implements) technologies and other constraints such as the </w:t>
      </w:r>
      <w:r w:rsidRPr="00AD2AB8">
        <w:t xml:space="preserve">degradation of the natural resource base, </w:t>
      </w:r>
      <w:r>
        <w:t xml:space="preserve">and </w:t>
      </w:r>
      <w:r w:rsidRPr="00AD2AB8">
        <w:t>climate change induced risks</w:t>
      </w:r>
      <w:r>
        <w:t>.</w:t>
      </w:r>
    </w:p>
    <w:p w:rsidR="00FB0512" w:rsidRDefault="00FB0512" w:rsidP="00FB0512">
      <w:pPr>
        <w:spacing w:after="0"/>
      </w:pPr>
    </w:p>
    <w:p w:rsidR="00C50D0B" w:rsidRDefault="00C50D0B" w:rsidP="00FB0512">
      <w:pPr>
        <w:spacing w:after="0"/>
      </w:pPr>
      <w:r>
        <w:t xml:space="preserve">To alleviate the problem of low technology adoption in agriculture, the </w:t>
      </w:r>
      <w:r w:rsidRPr="00AD2AB8">
        <w:t>National Agricultural Research</w:t>
      </w:r>
      <w:r>
        <w:t xml:space="preserve"> System (NARS) has been engaged</w:t>
      </w:r>
      <w:r w:rsidRPr="00AD2AB8">
        <w:t xml:space="preserve"> in generating</w:t>
      </w:r>
      <w:r>
        <w:t>, adapting</w:t>
      </w:r>
      <w:r w:rsidRPr="00AD2AB8">
        <w:t xml:space="preserve"> and demonstrating agricultural technologies </w:t>
      </w:r>
      <w:r>
        <w:t>to increase the production and productivity of the agriculture sector. These technologies have significantly contributed to the growth of the sector, and helped increase crop yields,</w:t>
      </w:r>
      <w:r>
        <w:rPr>
          <w:rStyle w:val="EndnoteReference"/>
        </w:rPr>
        <w:endnoteReference w:id="13"/>
      </w:r>
      <w:r>
        <w:t xml:space="preserve"> and income of farmers.</w:t>
      </w:r>
      <w:r>
        <w:rPr>
          <w:rStyle w:val="EndnoteReference"/>
        </w:rPr>
        <w:endnoteReference w:id="14"/>
      </w:r>
      <w:r>
        <w:t xml:space="preserve"> On the other hand, a failure to invest in technologies to improve the productivity of the livestock sector would lead to </w:t>
      </w:r>
      <w:r w:rsidR="0017309E">
        <w:t>a deficit of 1,958 million lit</w:t>
      </w:r>
      <w:r w:rsidRPr="00AD2AB8">
        <w:t>r</w:t>
      </w:r>
      <w:r w:rsidR="0017309E">
        <w:t>e</w:t>
      </w:r>
      <w:r w:rsidRPr="00AD2AB8">
        <w:t>s of milk (23%) and 1,213</w:t>
      </w:r>
      <w:r>
        <w:t xml:space="preserve"> thousand tons of meat (42%) by </w:t>
      </w:r>
      <w:r w:rsidRPr="00AD2AB8">
        <w:t>2028</w:t>
      </w:r>
      <w:r>
        <w:t>.</w:t>
      </w:r>
      <w:r>
        <w:fldChar w:fldCharType="begin"/>
      </w:r>
      <w:r>
        <w:instrText xml:space="preserve"> NOTEREF _Ref7855299 \f \h </w:instrText>
      </w:r>
      <w:r>
        <w:fldChar w:fldCharType="separate"/>
      </w:r>
      <w:r w:rsidR="009308B4" w:rsidRPr="009308B4">
        <w:rPr>
          <w:rStyle w:val="EndnoteReference"/>
        </w:rPr>
        <w:t>7</w:t>
      </w:r>
      <w:r>
        <w:fldChar w:fldCharType="end"/>
      </w:r>
    </w:p>
    <w:p w:rsidR="00FB0512" w:rsidRDefault="00FB0512" w:rsidP="00FB0512">
      <w:pPr>
        <w:spacing w:after="0"/>
      </w:pPr>
    </w:p>
    <w:p w:rsidR="00C50D0B" w:rsidRPr="00AF14F9" w:rsidRDefault="00C50D0B" w:rsidP="00FB0512">
      <w:pPr>
        <w:spacing w:after="0"/>
      </w:pPr>
      <w:r>
        <w:t xml:space="preserve">For these reasons, the </w:t>
      </w:r>
      <w:r w:rsidRPr="00AD2AB8">
        <w:t>AGP-II</w:t>
      </w:r>
      <w:r>
        <w:t xml:space="preserve"> gives due attention to agricultural research, and one of its components has the objective </w:t>
      </w:r>
      <w:r w:rsidRPr="00AF14F9">
        <w:t xml:space="preserve">of </w:t>
      </w:r>
      <w:r w:rsidRPr="00812C94">
        <w:t>adapting, generating and promoting</w:t>
      </w:r>
      <w:r w:rsidRPr="00AF14F9">
        <w:t xml:space="preserve"> technologies that enhance productivity and commercialization of the sector.</w:t>
      </w:r>
      <w:r w:rsidR="009C37B6">
        <w:t xml:space="preserve"> In the same vein, this project will help promote technologies that enhance technologies by strengthening FTCs and extension services, </w:t>
      </w:r>
      <w:r w:rsidR="0017309E">
        <w:t>support pre-extension demonstrations, and conduct various activities to increase the access of women and youths to technology.</w:t>
      </w:r>
    </w:p>
    <w:p w:rsidR="00FB0512" w:rsidRDefault="00FB0512" w:rsidP="00FB0512">
      <w:pPr>
        <w:pStyle w:val="ListParagraph"/>
        <w:keepNext/>
        <w:spacing w:after="0"/>
        <w:ind w:left="1224"/>
        <w:rPr>
          <w:rFonts w:cs="Calibri"/>
          <w:b/>
          <w:iCs/>
          <w:szCs w:val="20"/>
        </w:rPr>
      </w:pPr>
    </w:p>
    <w:p w:rsidR="00C50D0B" w:rsidRDefault="00C50D0B" w:rsidP="00335F1D">
      <w:pPr>
        <w:pStyle w:val="ListParagraph"/>
        <w:keepNext/>
        <w:numPr>
          <w:ilvl w:val="1"/>
          <w:numId w:val="7"/>
        </w:numPr>
        <w:spacing w:after="0"/>
        <w:rPr>
          <w:rFonts w:cs="Calibri"/>
          <w:b/>
          <w:iCs/>
          <w:szCs w:val="20"/>
        </w:rPr>
      </w:pPr>
      <w:r w:rsidRPr="00B22FF0">
        <w:rPr>
          <w:rFonts w:cs="Calibri"/>
          <w:b/>
          <w:iCs/>
          <w:szCs w:val="20"/>
        </w:rPr>
        <w:t>FTCs and Extension Services</w:t>
      </w:r>
      <w:r>
        <w:rPr>
          <w:rFonts w:cs="Calibri"/>
          <w:b/>
          <w:iCs/>
          <w:szCs w:val="20"/>
        </w:rPr>
        <w:t xml:space="preserve"> Strengthened</w:t>
      </w:r>
    </w:p>
    <w:p w:rsidR="00FB0512" w:rsidRDefault="00FB0512" w:rsidP="00FB0512">
      <w:pPr>
        <w:pStyle w:val="ListParagraph"/>
        <w:keepNext/>
        <w:spacing w:after="0"/>
        <w:ind w:left="1224"/>
        <w:rPr>
          <w:rFonts w:cs="Calibri"/>
          <w:b/>
          <w:iCs/>
          <w:szCs w:val="20"/>
        </w:rPr>
      </w:pPr>
    </w:p>
    <w:p w:rsidR="00C50D0B" w:rsidRDefault="00C50D0B" w:rsidP="00FB0512">
      <w:pPr>
        <w:spacing w:after="0"/>
      </w:pPr>
      <w:r w:rsidRPr="00AF14F9">
        <w:t>The extension services</w:t>
      </w:r>
      <w:r>
        <w:t xml:space="preserve"> in general,</w:t>
      </w:r>
      <w:r w:rsidRPr="00AF14F9">
        <w:t xml:space="preserve"> and Farmer Training Centers (FTCs) </w:t>
      </w:r>
      <w:proofErr w:type="gramStart"/>
      <w:r>
        <w:t xml:space="preserve">in particular </w:t>
      </w:r>
      <w:r w:rsidRPr="00AF14F9">
        <w:t>are</w:t>
      </w:r>
      <w:proofErr w:type="gramEnd"/>
      <w:r w:rsidRPr="00AF14F9">
        <w:t xml:space="preserve"> key in the </w:t>
      </w:r>
      <w:r w:rsidR="00812C94" w:rsidRPr="00812C94">
        <w:t>dissemination</w:t>
      </w:r>
      <w:r>
        <w:t xml:space="preserve"> of technologies to farmers given that they form the crucial links between the research system and farmers. FTCs serve as an entry point for providing quality extension services, and although there are over 1</w:t>
      </w:r>
      <w:r w:rsidR="00812C94">
        <w:t>2</w:t>
      </w:r>
      <w:r>
        <w:t>,000 of them in the country, many face severe constraints that limit their effectiveness and ability to transfer technologies to farmers.</w:t>
      </w:r>
      <w:r>
        <w:fldChar w:fldCharType="begin"/>
      </w:r>
      <w:r>
        <w:instrText xml:space="preserve"> NOTEREF _Ref7890406 \f \h </w:instrText>
      </w:r>
      <w:r>
        <w:fldChar w:fldCharType="separate"/>
      </w:r>
      <w:r w:rsidR="009308B4" w:rsidRPr="009308B4">
        <w:rPr>
          <w:rStyle w:val="EndnoteReference"/>
        </w:rPr>
        <w:t>8</w:t>
      </w:r>
      <w:r>
        <w:fldChar w:fldCharType="end"/>
      </w:r>
    </w:p>
    <w:p w:rsidR="00FB0512" w:rsidRPr="00571F2F" w:rsidRDefault="00FB0512" w:rsidP="00FB0512">
      <w:pPr>
        <w:spacing w:after="0"/>
      </w:pPr>
    </w:p>
    <w:p w:rsidR="00C50D0B" w:rsidRDefault="00C50D0B" w:rsidP="00FB0512">
      <w:pPr>
        <w:spacing w:after="0"/>
      </w:pPr>
      <w:r>
        <w:t>Among the key challenges facing FTCs include insufficient resources (material and financial), limited knowledge and skills of the Development Agents (DAs) who train farmers, and limited training of farmers. To address these challenges, the project will carry out the following Activities:</w:t>
      </w:r>
    </w:p>
    <w:p w:rsidR="00FB0512" w:rsidRDefault="00FB0512" w:rsidP="00FB0512">
      <w:pPr>
        <w:spacing w:after="0"/>
      </w:pPr>
    </w:p>
    <w:p w:rsidR="00C50D0B" w:rsidRDefault="00C50D0B" w:rsidP="00335F1D">
      <w:pPr>
        <w:pStyle w:val="ListParagraph"/>
        <w:numPr>
          <w:ilvl w:val="4"/>
          <w:numId w:val="13"/>
        </w:numPr>
        <w:spacing w:after="0"/>
        <w:ind w:left="1440" w:hanging="270"/>
        <w:contextualSpacing/>
        <w:rPr>
          <w:rFonts w:cs="Calibri"/>
          <w:iCs/>
          <w:szCs w:val="20"/>
        </w:rPr>
      </w:pPr>
      <w:r w:rsidRPr="005859C6">
        <w:rPr>
          <w:rFonts w:cs="Calibri"/>
          <w:iCs/>
          <w:szCs w:val="20"/>
        </w:rPr>
        <w:t xml:space="preserve">Support </w:t>
      </w:r>
      <w:r>
        <w:rPr>
          <w:rFonts w:cs="Calibri"/>
          <w:iCs/>
          <w:szCs w:val="20"/>
        </w:rPr>
        <w:t xml:space="preserve">the </w:t>
      </w:r>
      <w:r w:rsidRPr="005859C6">
        <w:rPr>
          <w:rFonts w:cs="Calibri"/>
          <w:iCs/>
          <w:szCs w:val="20"/>
        </w:rPr>
        <w:t>re-structuring of FTCs into farmer-led institutions run by Management Committees</w:t>
      </w:r>
    </w:p>
    <w:p w:rsidR="00E31FAC" w:rsidRPr="005859C6" w:rsidRDefault="00E31FAC" w:rsidP="00335F1D">
      <w:pPr>
        <w:pStyle w:val="ListParagraph"/>
        <w:numPr>
          <w:ilvl w:val="4"/>
          <w:numId w:val="13"/>
        </w:numPr>
        <w:spacing w:after="0"/>
        <w:ind w:left="1440" w:hanging="270"/>
        <w:contextualSpacing/>
        <w:rPr>
          <w:rFonts w:cs="Calibri"/>
          <w:iCs/>
          <w:szCs w:val="20"/>
        </w:rPr>
      </w:pPr>
      <w:r>
        <w:rPr>
          <w:rFonts w:cs="Calibri"/>
          <w:iCs/>
          <w:szCs w:val="20"/>
        </w:rPr>
        <w:t>Develop/revise FTC management guidelines</w:t>
      </w:r>
    </w:p>
    <w:p w:rsidR="00C50D0B" w:rsidRDefault="00C50D0B" w:rsidP="00335F1D">
      <w:pPr>
        <w:pStyle w:val="ListParagraph"/>
        <w:numPr>
          <w:ilvl w:val="4"/>
          <w:numId w:val="13"/>
        </w:numPr>
        <w:spacing w:after="0"/>
        <w:ind w:left="1440" w:hanging="270"/>
        <w:contextualSpacing/>
        <w:rPr>
          <w:rFonts w:cs="Calibri"/>
          <w:iCs/>
          <w:szCs w:val="20"/>
        </w:rPr>
      </w:pPr>
      <w:r w:rsidRPr="005859C6">
        <w:rPr>
          <w:rFonts w:cs="Calibri"/>
          <w:iCs/>
          <w:szCs w:val="20"/>
        </w:rPr>
        <w:t>Train FTC Management Committees members in</w:t>
      </w:r>
      <w:r>
        <w:rPr>
          <w:rFonts w:cs="Calibri"/>
          <w:iCs/>
          <w:szCs w:val="20"/>
        </w:rPr>
        <w:t xml:space="preserve"> FTC management</w:t>
      </w:r>
    </w:p>
    <w:p w:rsidR="00C50D0B" w:rsidRDefault="00C50D0B" w:rsidP="00335F1D">
      <w:pPr>
        <w:pStyle w:val="ListParagraph"/>
        <w:numPr>
          <w:ilvl w:val="4"/>
          <w:numId w:val="13"/>
        </w:numPr>
        <w:spacing w:after="0"/>
        <w:ind w:left="1440" w:hanging="270"/>
        <w:contextualSpacing/>
        <w:rPr>
          <w:rFonts w:cs="Calibri"/>
          <w:iCs/>
          <w:szCs w:val="20"/>
        </w:rPr>
      </w:pPr>
      <w:r>
        <w:rPr>
          <w:rFonts w:cs="Calibri"/>
          <w:iCs/>
          <w:szCs w:val="20"/>
        </w:rPr>
        <w:t xml:space="preserve">Provide the FTCs with material resources such as computers, </w:t>
      </w:r>
      <w:proofErr w:type="spellStart"/>
      <w:r w:rsidR="007C47DD">
        <w:rPr>
          <w:rFonts w:cs="Calibri"/>
          <w:iCs/>
          <w:szCs w:val="20"/>
        </w:rPr>
        <w:t>pico</w:t>
      </w:r>
      <w:proofErr w:type="spellEnd"/>
      <w:r w:rsidR="007C47DD">
        <w:rPr>
          <w:rFonts w:cs="Calibri"/>
          <w:iCs/>
          <w:szCs w:val="20"/>
        </w:rPr>
        <w:t xml:space="preserve"> projectors, </w:t>
      </w:r>
      <w:r>
        <w:rPr>
          <w:rFonts w:cs="Calibri"/>
          <w:iCs/>
          <w:szCs w:val="20"/>
        </w:rPr>
        <w:t>office equipment and supplies, as well as tools, equipment and teaching aids to support farmer training programs</w:t>
      </w:r>
    </w:p>
    <w:p w:rsidR="00C50D0B" w:rsidRDefault="00C50D0B" w:rsidP="00335F1D">
      <w:pPr>
        <w:pStyle w:val="ListParagraph"/>
        <w:numPr>
          <w:ilvl w:val="4"/>
          <w:numId w:val="13"/>
        </w:numPr>
        <w:spacing w:after="0"/>
        <w:ind w:left="1440" w:hanging="270"/>
        <w:contextualSpacing/>
        <w:rPr>
          <w:rFonts w:cs="Calibri"/>
          <w:iCs/>
          <w:szCs w:val="20"/>
        </w:rPr>
      </w:pPr>
      <w:r>
        <w:rPr>
          <w:rFonts w:cs="Calibri"/>
          <w:iCs/>
          <w:szCs w:val="20"/>
        </w:rPr>
        <w:lastRenderedPageBreak/>
        <w:t>Organize training programs on agricultural technologies and best practices for FTC staff, DAs, and farmers</w:t>
      </w:r>
    </w:p>
    <w:p w:rsidR="00EB4934" w:rsidRDefault="00560C87" w:rsidP="00335F1D">
      <w:pPr>
        <w:pStyle w:val="ListParagraph"/>
        <w:numPr>
          <w:ilvl w:val="4"/>
          <w:numId w:val="13"/>
        </w:numPr>
        <w:spacing w:after="0"/>
        <w:ind w:left="1440" w:hanging="270"/>
        <w:contextualSpacing/>
        <w:rPr>
          <w:rFonts w:cs="Calibri"/>
          <w:iCs/>
          <w:szCs w:val="20"/>
        </w:rPr>
      </w:pPr>
      <w:r>
        <w:rPr>
          <w:rFonts w:cs="Calibri"/>
          <w:iCs/>
          <w:szCs w:val="20"/>
        </w:rPr>
        <w:t>Capacity building on agricultural extension policies and programs for child care</w:t>
      </w:r>
    </w:p>
    <w:p w:rsidR="00EB4934" w:rsidRDefault="00EB4934" w:rsidP="00335F1D">
      <w:pPr>
        <w:pStyle w:val="ListParagraph"/>
        <w:numPr>
          <w:ilvl w:val="4"/>
          <w:numId w:val="13"/>
        </w:numPr>
        <w:spacing w:after="0"/>
        <w:ind w:left="1440" w:hanging="270"/>
        <w:contextualSpacing/>
        <w:rPr>
          <w:rFonts w:cs="Calibri"/>
          <w:iCs/>
          <w:szCs w:val="20"/>
        </w:rPr>
      </w:pPr>
      <w:r w:rsidRPr="00EB4934">
        <w:rPr>
          <w:rFonts w:cs="Calibri"/>
          <w:iCs/>
          <w:szCs w:val="20"/>
        </w:rPr>
        <w:t>Develop guidelines for a pluralistic extension system</w:t>
      </w:r>
    </w:p>
    <w:p w:rsidR="00FF5C29" w:rsidRDefault="00CC2F3E" w:rsidP="00335F1D">
      <w:pPr>
        <w:pStyle w:val="ListParagraph"/>
        <w:numPr>
          <w:ilvl w:val="4"/>
          <w:numId w:val="13"/>
        </w:numPr>
        <w:spacing w:after="0"/>
        <w:ind w:left="1440" w:hanging="270"/>
        <w:contextualSpacing/>
        <w:rPr>
          <w:rFonts w:cs="Calibri"/>
          <w:iCs/>
          <w:szCs w:val="20"/>
        </w:rPr>
      </w:pPr>
      <w:r>
        <w:rPr>
          <w:rFonts w:cs="Calibri"/>
          <w:iCs/>
          <w:szCs w:val="20"/>
        </w:rPr>
        <w:t>Organize video-based</w:t>
      </w:r>
      <w:r w:rsidR="00D61AB3" w:rsidRPr="004A1FD4">
        <w:rPr>
          <w:rFonts w:cs="Calibri"/>
          <w:iCs/>
          <w:szCs w:val="20"/>
        </w:rPr>
        <w:t xml:space="preserve"> training programs on agricultural technologies and best practices for FTC staff, DAs</w:t>
      </w:r>
    </w:p>
    <w:p w:rsidR="00FF5C29" w:rsidRPr="00FF5C29" w:rsidRDefault="00FF5C29" w:rsidP="00FB0512">
      <w:pPr>
        <w:spacing w:after="0"/>
        <w:contextualSpacing/>
        <w:rPr>
          <w:rFonts w:cs="Calibri"/>
          <w:iCs/>
          <w:szCs w:val="20"/>
        </w:rPr>
      </w:pPr>
    </w:p>
    <w:p w:rsidR="00C50D0B" w:rsidRDefault="00C50D0B" w:rsidP="00335F1D">
      <w:pPr>
        <w:pStyle w:val="ListParagraph"/>
        <w:numPr>
          <w:ilvl w:val="1"/>
          <w:numId w:val="7"/>
        </w:numPr>
        <w:spacing w:after="0"/>
        <w:rPr>
          <w:rFonts w:cs="Calibri"/>
          <w:b/>
          <w:iCs/>
          <w:szCs w:val="20"/>
        </w:rPr>
      </w:pPr>
      <w:r>
        <w:rPr>
          <w:rFonts w:cs="Calibri"/>
          <w:b/>
          <w:iCs/>
          <w:szCs w:val="20"/>
        </w:rPr>
        <w:t>T</w:t>
      </w:r>
      <w:r w:rsidRPr="00B22FF0">
        <w:rPr>
          <w:rFonts w:cs="Calibri"/>
          <w:b/>
          <w:iCs/>
          <w:szCs w:val="20"/>
        </w:rPr>
        <w:t>echnologies</w:t>
      </w:r>
      <w:r>
        <w:rPr>
          <w:rFonts w:cs="Calibri"/>
          <w:b/>
          <w:iCs/>
          <w:szCs w:val="20"/>
        </w:rPr>
        <w:t xml:space="preserve"> Promoted</w:t>
      </w:r>
    </w:p>
    <w:p w:rsidR="00FB0512" w:rsidRDefault="00FB0512" w:rsidP="00FB0512">
      <w:pPr>
        <w:pStyle w:val="ListParagraph"/>
        <w:spacing w:after="0"/>
        <w:ind w:left="1224"/>
        <w:rPr>
          <w:rFonts w:cs="Calibri"/>
          <w:b/>
          <w:iCs/>
          <w:szCs w:val="20"/>
        </w:rPr>
      </w:pPr>
    </w:p>
    <w:p w:rsidR="00C50D0B" w:rsidRDefault="00C50D0B" w:rsidP="00FB0512">
      <w:pPr>
        <w:spacing w:after="0"/>
        <w:rPr>
          <w:rFonts w:eastAsia="Calibri"/>
        </w:rPr>
      </w:pPr>
      <w:r w:rsidRPr="00450676">
        <w:rPr>
          <w:rFonts w:eastAsia="Calibri"/>
        </w:rPr>
        <w:t xml:space="preserve">Technology </w:t>
      </w:r>
      <w:r>
        <w:rPr>
          <w:rFonts w:eastAsia="Calibri"/>
        </w:rPr>
        <w:t xml:space="preserve">alone will not lead to the development of Ethiopian agriculture, nor will it improve the </w:t>
      </w:r>
      <w:r w:rsidRPr="00450676">
        <w:rPr>
          <w:rFonts w:eastAsia="Calibri"/>
        </w:rPr>
        <w:t>livelihoods of s</w:t>
      </w:r>
      <w:r>
        <w:rPr>
          <w:rFonts w:eastAsia="Calibri"/>
        </w:rPr>
        <w:t>mallholder farmers</w:t>
      </w:r>
      <w:r w:rsidRPr="00450676">
        <w:rPr>
          <w:rFonts w:eastAsia="Calibri"/>
        </w:rPr>
        <w:t xml:space="preserve">. </w:t>
      </w:r>
      <w:r>
        <w:rPr>
          <w:rFonts w:eastAsia="Calibri"/>
        </w:rPr>
        <w:t>The adoption of technologies by smallholder farmers in Ethiopia is influenced, positively or negatively, by many factors, including access to information.</w:t>
      </w:r>
      <w:r>
        <w:rPr>
          <w:rStyle w:val="EndnoteReference"/>
          <w:rFonts w:eastAsia="Calibri"/>
        </w:rPr>
        <w:endnoteReference w:id="15"/>
      </w:r>
      <w:r>
        <w:rPr>
          <w:rFonts w:eastAsia="Calibri"/>
        </w:rPr>
        <w:t xml:space="preserve"> Specifically, lack of information and awareness is a major impediment to the adoption of improved technologies. For this reason, it is important that efforts be made to promote improved technologies to farmers by using a participatory approach which involves farmers early in research demonstrations and the dissemination of new technologies. </w:t>
      </w:r>
      <w:r w:rsidR="007B013B">
        <w:rPr>
          <w:rFonts w:eastAsia="Calibri"/>
        </w:rPr>
        <w:t xml:space="preserve">Furthermore, ICTs such as video can be used to document learnings, and facilitate the training of farmers in new technologies, including climate smart agriculture. </w:t>
      </w:r>
      <w:r>
        <w:rPr>
          <w:rFonts w:eastAsia="Calibri"/>
        </w:rPr>
        <w:t xml:space="preserve">Such an approach will not only increase farmer-awareness about the improved technologies, but will also increase uptake of the technologies by farmers, and thereby </w:t>
      </w:r>
      <w:r w:rsidRPr="00450676">
        <w:rPr>
          <w:rFonts w:eastAsia="Calibri"/>
        </w:rPr>
        <w:t>increase the</w:t>
      </w:r>
      <w:r>
        <w:rPr>
          <w:rFonts w:eastAsia="Calibri"/>
        </w:rPr>
        <w:t>ir</w:t>
      </w:r>
      <w:r w:rsidRPr="00450676">
        <w:rPr>
          <w:rFonts w:eastAsia="Calibri"/>
        </w:rPr>
        <w:t xml:space="preserve"> productivity and </w:t>
      </w:r>
      <w:r>
        <w:rPr>
          <w:rFonts w:eastAsia="Calibri"/>
        </w:rPr>
        <w:t>incomes. Against this background, the project will implement the following activities to promote improved technologies to smallholder farmers:</w:t>
      </w:r>
    </w:p>
    <w:p w:rsidR="00FB0512" w:rsidRDefault="00FB0512" w:rsidP="00FB0512">
      <w:pPr>
        <w:spacing w:after="0"/>
        <w:rPr>
          <w:rFonts w:eastAsia="Calibri"/>
        </w:rPr>
      </w:pPr>
    </w:p>
    <w:p w:rsidR="00C50D0B" w:rsidRPr="00095EDA" w:rsidRDefault="00C50D0B" w:rsidP="00335F1D">
      <w:pPr>
        <w:pStyle w:val="ListParagraph"/>
        <w:numPr>
          <w:ilvl w:val="4"/>
          <w:numId w:val="14"/>
        </w:numPr>
        <w:spacing w:after="0"/>
        <w:ind w:left="1440" w:hanging="270"/>
        <w:contextualSpacing/>
        <w:rPr>
          <w:rFonts w:cs="Calibri"/>
          <w:iCs/>
          <w:szCs w:val="20"/>
        </w:rPr>
      </w:pPr>
      <w:r w:rsidRPr="00095EDA">
        <w:rPr>
          <w:rFonts w:cs="Calibri"/>
          <w:iCs/>
          <w:szCs w:val="20"/>
        </w:rPr>
        <w:t>Support on farm pre-extension demonstrations</w:t>
      </w:r>
    </w:p>
    <w:p w:rsidR="00C50D0B" w:rsidRDefault="00C50D0B" w:rsidP="00335F1D">
      <w:pPr>
        <w:pStyle w:val="ListParagraph"/>
        <w:numPr>
          <w:ilvl w:val="4"/>
          <w:numId w:val="14"/>
        </w:numPr>
        <w:spacing w:after="0"/>
        <w:ind w:left="1440" w:hanging="270"/>
        <w:contextualSpacing/>
        <w:rPr>
          <w:rFonts w:cs="Calibri"/>
          <w:iCs/>
          <w:szCs w:val="20"/>
        </w:rPr>
      </w:pPr>
      <w:r w:rsidRPr="00095EDA">
        <w:rPr>
          <w:rFonts w:cs="Calibri"/>
          <w:iCs/>
          <w:szCs w:val="20"/>
        </w:rPr>
        <w:t>Distribute improved and new varieties of supplies</w:t>
      </w:r>
    </w:p>
    <w:p w:rsidR="007C47DD" w:rsidRPr="007C47DD" w:rsidRDefault="007C47DD" w:rsidP="00335F1D">
      <w:pPr>
        <w:pStyle w:val="ListParagraph"/>
        <w:numPr>
          <w:ilvl w:val="4"/>
          <w:numId w:val="14"/>
        </w:numPr>
        <w:spacing w:after="0"/>
        <w:ind w:left="1440" w:hanging="270"/>
        <w:contextualSpacing/>
        <w:rPr>
          <w:rFonts w:cs="Calibri"/>
          <w:iCs/>
          <w:szCs w:val="20"/>
        </w:rPr>
      </w:pPr>
      <w:r w:rsidRPr="00B2655A">
        <w:rPr>
          <w:rFonts w:cs="Calibri"/>
          <w:iCs/>
          <w:szCs w:val="20"/>
        </w:rPr>
        <w:t>Digitally document on farm pre-extension demonstrations for reviews, learnings and documentation</w:t>
      </w:r>
    </w:p>
    <w:p w:rsidR="007C47DD" w:rsidRPr="007C47DD" w:rsidRDefault="007C47DD" w:rsidP="00335F1D">
      <w:pPr>
        <w:pStyle w:val="ListParagraph"/>
        <w:numPr>
          <w:ilvl w:val="4"/>
          <w:numId w:val="14"/>
        </w:numPr>
        <w:spacing w:after="0"/>
        <w:ind w:left="1440" w:hanging="270"/>
        <w:contextualSpacing/>
        <w:rPr>
          <w:rFonts w:cs="Calibri"/>
          <w:iCs/>
          <w:szCs w:val="20"/>
        </w:rPr>
      </w:pPr>
      <w:r w:rsidRPr="00B2655A">
        <w:rPr>
          <w:rFonts w:cs="Calibri"/>
          <w:iCs/>
          <w:szCs w:val="20"/>
        </w:rPr>
        <w:t>Promoting and implementing clima</w:t>
      </w:r>
      <w:r w:rsidR="007B013B">
        <w:rPr>
          <w:rFonts w:cs="Calibri"/>
          <w:iCs/>
          <w:szCs w:val="20"/>
        </w:rPr>
        <w:t>te smart agriculture with video-</w:t>
      </w:r>
      <w:r w:rsidRPr="00B2655A">
        <w:rPr>
          <w:rFonts w:cs="Calibri"/>
          <w:iCs/>
          <w:szCs w:val="20"/>
        </w:rPr>
        <w:t>enabled extension service</w:t>
      </w:r>
    </w:p>
    <w:p w:rsidR="007C47DD" w:rsidRPr="007C47DD" w:rsidRDefault="007B013B" w:rsidP="00335F1D">
      <w:pPr>
        <w:pStyle w:val="ListParagraph"/>
        <w:numPr>
          <w:ilvl w:val="4"/>
          <w:numId w:val="14"/>
        </w:numPr>
        <w:spacing w:after="0"/>
        <w:ind w:left="1440" w:hanging="270"/>
        <w:contextualSpacing/>
        <w:rPr>
          <w:rFonts w:cs="Calibri"/>
          <w:iCs/>
          <w:szCs w:val="20"/>
        </w:rPr>
      </w:pPr>
      <w:r>
        <w:rPr>
          <w:rFonts w:cs="Calibri"/>
          <w:iCs/>
          <w:szCs w:val="20"/>
        </w:rPr>
        <w:t>Train farmers with video-</w:t>
      </w:r>
      <w:r w:rsidR="007C47DD" w:rsidRPr="00B2655A">
        <w:rPr>
          <w:rFonts w:cs="Calibri"/>
          <w:iCs/>
          <w:szCs w:val="20"/>
        </w:rPr>
        <w:t>enabled extension to improve fodder production for live stock</w:t>
      </w:r>
    </w:p>
    <w:p w:rsidR="00FF5C29" w:rsidRPr="00FF5C29" w:rsidRDefault="00FF5C29" w:rsidP="00FB0512">
      <w:pPr>
        <w:spacing w:after="0"/>
        <w:contextualSpacing/>
        <w:rPr>
          <w:rFonts w:cs="Calibri"/>
          <w:iCs/>
          <w:szCs w:val="20"/>
        </w:rPr>
      </w:pPr>
    </w:p>
    <w:p w:rsidR="00C50D0B" w:rsidRDefault="00C50D0B" w:rsidP="00335F1D">
      <w:pPr>
        <w:pStyle w:val="ListParagraph"/>
        <w:numPr>
          <w:ilvl w:val="1"/>
          <w:numId w:val="7"/>
        </w:numPr>
        <w:spacing w:after="0"/>
        <w:rPr>
          <w:rFonts w:cs="Calibri"/>
          <w:b/>
          <w:iCs/>
          <w:szCs w:val="20"/>
        </w:rPr>
      </w:pPr>
      <w:r>
        <w:rPr>
          <w:rFonts w:cs="Calibri"/>
          <w:b/>
          <w:iCs/>
          <w:szCs w:val="20"/>
        </w:rPr>
        <w:t>Access of Women and Youths to Technology Improved</w:t>
      </w:r>
    </w:p>
    <w:p w:rsidR="00FB0512" w:rsidRDefault="00FB0512" w:rsidP="00FB0512">
      <w:pPr>
        <w:pStyle w:val="ListParagraph"/>
        <w:spacing w:after="0"/>
        <w:ind w:left="1224"/>
        <w:rPr>
          <w:rFonts w:cs="Calibri"/>
          <w:b/>
          <w:iCs/>
          <w:szCs w:val="20"/>
        </w:rPr>
      </w:pPr>
    </w:p>
    <w:p w:rsidR="002E4DB4" w:rsidRDefault="00C50D0B" w:rsidP="00FB0512">
      <w:pPr>
        <w:spacing w:after="0"/>
      </w:pPr>
      <w:r>
        <w:t>One of the strategic objectives of the GTP II is to ensure that women and youths actively participate in the development and governance of Ethiopia.</w:t>
      </w:r>
      <w:r>
        <w:fldChar w:fldCharType="begin"/>
      </w:r>
      <w:r>
        <w:instrText xml:space="preserve"> NOTEREF _Ref7859181 \f \h </w:instrText>
      </w:r>
      <w:r>
        <w:fldChar w:fldCharType="separate"/>
      </w:r>
      <w:r w:rsidR="009308B4" w:rsidRPr="009308B4">
        <w:rPr>
          <w:rStyle w:val="EndnoteReference"/>
        </w:rPr>
        <w:t>19</w:t>
      </w:r>
      <w:r>
        <w:fldChar w:fldCharType="end"/>
      </w:r>
      <w:r>
        <w:t xml:space="preserve"> Despite this commitment both groups face significant challenges in accessing agriculture technologies, and for various reasons. Thus, women face significant challenges in accessing agricultural extension services, the primary pathway for technology transfer to farmers.</w:t>
      </w:r>
      <w:r>
        <w:rPr>
          <w:rStyle w:val="EndnoteReference"/>
        </w:rPr>
        <w:endnoteReference w:id="16"/>
      </w:r>
    </w:p>
    <w:p w:rsidR="00FB0512" w:rsidRDefault="00C50D0B" w:rsidP="00FB0512">
      <w:pPr>
        <w:spacing w:after="0"/>
      </w:pPr>
      <w:r>
        <w:t>In addition, women often endure the consequences of limited supply of farming and agricultural processing technologies, as they do fail to participate effectively and as much as men in the management of small scale irrigation schemes.</w:t>
      </w:r>
      <w:bookmarkStart w:id="14" w:name="_Ref7971566"/>
      <w:r>
        <w:rPr>
          <w:rStyle w:val="EndnoteReference"/>
        </w:rPr>
        <w:endnoteReference w:id="17"/>
      </w:r>
      <w:bookmarkEnd w:id="14"/>
      <w:r>
        <w:t xml:space="preserve"> Similarly, youths in Ethiopia face many challenges in access agricultural technologies. For this reason, the AGP II has emphasized the participation of youths in agricultural development, as does the GTP II.</w:t>
      </w:r>
      <w:r w:rsidR="000C7036" w:rsidRPr="000C7036">
        <w:t xml:space="preserve"> </w:t>
      </w:r>
      <w:r w:rsidR="000C7036">
        <w:t>Despite these challenges, ICTs such as videos and mobile phones provide a lot of opportunities to reach and educate women and youths about agriculture.</w:t>
      </w:r>
    </w:p>
    <w:p w:rsidR="00FB0512" w:rsidRDefault="00FB0512" w:rsidP="00FB0512">
      <w:pPr>
        <w:spacing w:after="0"/>
      </w:pPr>
    </w:p>
    <w:p w:rsidR="00C50D0B" w:rsidRDefault="00C50D0B" w:rsidP="00FB0512">
      <w:pPr>
        <w:spacing w:after="0"/>
      </w:pPr>
      <w:r>
        <w:t>To help achieve this Output, the project will implement the following activities:</w:t>
      </w:r>
    </w:p>
    <w:p w:rsidR="00C50D0B" w:rsidRPr="00CC7FA9" w:rsidRDefault="0017309E" w:rsidP="00335F1D">
      <w:pPr>
        <w:pStyle w:val="ListParagraph"/>
        <w:numPr>
          <w:ilvl w:val="4"/>
          <w:numId w:val="15"/>
        </w:numPr>
        <w:spacing w:after="0"/>
        <w:ind w:left="1440" w:hanging="270"/>
        <w:contextualSpacing/>
        <w:rPr>
          <w:rFonts w:cs="Calibri"/>
          <w:iCs/>
          <w:szCs w:val="20"/>
        </w:rPr>
      </w:pPr>
      <w:r>
        <w:rPr>
          <w:rFonts w:cs="Calibri"/>
          <w:iCs/>
          <w:szCs w:val="20"/>
        </w:rPr>
        <w:t>Conduct a study to i</w:t>
      </w:r>
      <w:r w:rsidR="00442F86">
        <w:rPr>
          <w:rFonts w:cs="Calibri"/>
          <w:iCs/>
          <w:szCs w:val="20"/>
        </w:rPr>
        <w:t>dentify</w:t>
      </w:r>
      <w:r w:rsidR="00C50D0B" w:rsidRPr="00CC7FA9">
        <w:rPr>
          <w:rFonts w:cs="Calibri"/>
          <w:iCs/>
          <w:szCs w:val="20"/>
        </w:rPr>
        <w:t xml:space="preserve"> women</w:t>
      </w:r>
      <w:r w:rsidR="00DC2E35">
        <w:rPr>
          <w:rFonts w:cs="Calibri"/>
          <w:iCs/>
          <w:szCs w:val="20"/>
        </w:rPr>
        <w:t>- and youths-</w:t>
      </w:r>
      <w:r w:rsidR="00442F86">
        <w:rPr>
          <w:rFonts w:cs="Calibri"/>
          <w:iCs/>
          <w:szCs w:val="20"/>
        </w:rPr>
        <w:t>friendly technologies in each project target Region</w:t>
      </w:r>
    </w:p>
    <w:p w:rsidR="00C50D0B" w:rsidRPr="00CC7FA9" w:rsidRDefault="0017309E" w:rsidP="00335F1D">
      <w:pPr>
        <w:pStyle w:val="ListParagraph"/>
        <w:numPr>
          <w:ilvl w:val="4"/>
          <w:numId w:val="15"/>
        </w:numPr>
        <w:spacing w:after="0"/>
        <w:ind w:left="1440" w:hanging="270"/>
        <w:contextualSpacing/>
        <w:rPr>
          <w:rFonts w:cs="Calibri"/>
          <w:iCs/>
          <w:szCs w:val="20"/>
        </w:rPr>
      </w:pPr>
      <w:r>
        <w:rPr>
          <w:rFonts w:cs="Calibri"/>
          <w:iCs/>
          <w:szCs w:val="20"/>
        </w:rPr>
        <w:t xml:space="preserve">Conduct an assessment of the </w:t>
      </w:r>
      <w:r w:rsidR="00C50D0B" w:rsidRPr="00CC7FA9">
        <w:rPr>
          <w:rFonts w:cs="Calibri"/>
          <w:iCs/>
          <w:szCs w:val="20"/>
        </w:rPr>
        <w:t>availability of the identified techno</w:t>
      </w:r>
      <w:r w:rsidR="00C548D4">
        <w:rPr>
          <w:rFonts w:cs="Calibri"/>
          <w:iCs/>
          <w:szCs w:val="20"/>
        </w:rPr>
        <w:t xml:space="preserve">logies from technology centres and </w:t>
      </w:r>
      <w:r w:rsidR="00C50D0B" w:rsidRPr="00CC7FA9">
        <w:rPr>
          <w:rFonts w:cs="Calibri"/>
          <w:iCs/>
          <w:szCs w:val="20"/>
        </w:rPr>
        <w:t>research institutions</w:t>
      </w:r>
    </w:p>
    <w:p w:rsidR="00C50D0B" w:rsidRDefault="00C50D0B" w:rsidP="00335F1D">
      <w:pPr>
        <w:pStyle w:val="ListParagraph"/>
        <w:numPr>
          <w:ilvl w:val="4"/>
          <w:numId w:val="15"/>
        </w:numPr>
        <w:spacing w:after="0"/>
        <w:ind w:left="1440" w:hanging="270"/>
        <w:contextualSpacing/>
        <w:rPr>
          <w:rFonts w:cs="Calibri"/>
          <w:iCs/>
          <w:szCs w:val="20"/>
        </w:rPr>
      </w:pPr>
      <w:r w:rsidRPr="00CC7FA9">
        <w:rPr>
          <w:rFonts w:cs="Calibri"/>
          <w:iCs/>
          <w:szCs w:val="20"/>
        </w:rPr>
        <w:t>Conduct as</w:t>
      </w:r>
      <w:r w:rsidR="0049170C">
        <w:rPr>
          <w:rFonts w:cs="Calibri"/>
          <w:iCs/>
          <w:szCs w:val="20"/>
        </w:rPr>
        <w:t xml:space="preserve">sessment on the needs of rural </w:t>
      </w:r>
      <w:r w:rsidRPr="00CC7FA9">
        <w:rPr>
          <w:rFonts w:cs="Calibri"/>
          <w:iCs/>
          <w:szCs w:val="20"/>
        </w:rPr>
        <w:t>w</w:t>
      </w:r>
      <w:r w:rsidR="00442F86">
        <w:rPr>
          <w:rFonts w:cs="Calibri"/>
          <w:iCs/>
          <w:szCs w:val="20"/>
        </w:rPr>
        <w:t>omen and youths in relation to</w:t>
      </w:r>
      <w:r w:rsidRPr="00CC7FA9">
        <w:rPr>
          <w:rFonts w:cs="Calibri"/>
          <w:iCs/>
          <w:szCs w:val="20"/>
        </w:rPr>
        <w:t xml:space="preserve"> agricultural extension services</w:t>
      </w:r>
    </w:p>
    <w:p w:rsidR="008178FE" w:rsidRPr="00BC7D9F" w:rsidRDefault="003B0034" w:rsidP="00335F1D">
      <w:pPr>
        <w:pStyle w:val="ListParagraph"/>
        <w:numPr>
          <w:ilvl w:val="4"/>
          <w:numId w:val="15"/>
        </w:numPr>
        <w:spacing w:after="0"/>
        <w:ind w:left="1440" w:hanging="274"/>
        <w:rPr>
          <w:rFonts w:cs="Calibri"/>
          <w:iCs/>
          <w:szCs w:val="20"/>
          <w:lang w:val="en-US"/>
        </w:rPr>
      </w:pPr>
      <w:r>
        <w:rPr>
          <w:rFonts w:cs="Calibri"/>
          <w:iCs/>
          <w:szCs w:val="20"/>
          <w:lang w:val="en-US"/>
        </w:rPr>
        <w:t>Conduct a study to i</w:t>
      </w:r>
      <w:r w:rsidR="004B670D" w:rsidRPr="00BC7D9F">
        <w:rPr>
          <w:rFonts w:cs="Calibri"/>
          <w:iCs/>
          <w:szCs w:val="20"/>
          <w:lang w:val="en-US"/>
        </w:rPr>
        <w:t>dentify labor</w:t>
      </w:r>
      <w:r>
        <w:rPr>
          <w:rFonts w:cs="Calibri"/>
          <w:iCs/>
          <w:szCs w:val="20"/>
          <w:lang w:val="en-US"/>
        </w:rPr>
        <w:t>-</w:t>
      </w:r>
      <w:r w:rsidR="004B670D" w:rsidRPr="00BC7D9F">
        <w:rPr>
          <w:rFonts w:cs="Calibri"/>
          <w:iCs/>
          <w:szCs w:val="20"/>
          <w:lang w:val="en-US"/>
        </w:rPr>
        <w:t>, time</w:t>
      </w:r>
      <w:r>
        <w:rPr>
          <w:rFonts w:cs="Calibri"/>
          <w:iCs/>
          <w:szCs w:val="20"/>
          <w:lang w:val="en-US"/>
        </w:rPr>
        <w:t>-</w:t>
      </w:r>
      <w:r w:rsidR="004B670D" w:rsidRPr="00BC7D9F">
        <w:rPr>
          <w:rFonts w:cs="Calibri"/>
          <w:iCs/>
          <w:szCs w:val="20"/>
          <w:lang w:val="en-US"/>
        </w:rPr>
        <w:t xml:space="preserve"> and energy</w:t>
      </w:r>
      <w:r>
        <w:rPr>
          <w:rFonts w:cs="Calibri"/>
          <w:iCs/>
          <w:szCs w:val="20"/>
          <w:lang w:val="en-US"/>
        </w:rPr>
        <w:t>-</w:t>
      </w:r>
      <w:r w:rsidR="004B670D" w:rsidRPr="00BC7D9F">
        <w:rPr>
          <w:rFonts w:cs="Calibri"/>
          <w:iCs/>
          <w:szCs w:val="20"/>
          <w:lang w:val="en-US"/>
        </w:rPr>
        <w:t>saving technologies that c</w:t>
      </w:r>
      <w:r>
        <w:rPr>
          <w:rFonts w:cs="Calibri"/>
          <w:iCs/>
          <w:szCs w:val="20"/>
          <w:lang w:val="en-US"/>
        </w:rPr>
        <w:t xml:space="preserve">an </w:t>
      </w:r>
      <w:r w:rsidR="004B670D" w:rsidRPr="00BC7D9F">
        <w:rPr>
          <w:rFonts w:cs="Calibri"/>
          <w:iCs/>
          <w:szCs w:val="20"/>
          <w:lang w:val="en-US"/>
        </w:rPr>
        <w:t xml:space="preserve">be </w:t>
      </w:r>
      <w:r>
        <w:rPr>
          <w:rFonts w:cs="Calibri"/>
          <w:iCs/>
          <w:szCs w:val="20"/>
          <w:lang w:val="en-US"/>
        </w:rPr>
        <w:t>easily adopted by women farmers</w:t>
      </w:r>
      <w:r w:rsidR="004B670D" w:rsidRPr="00BC7D9F">
        <w:rPr>
          <w:rFonts w:cs="Calibri"/>
          <w:iCs/>
          <w:szCs w:val="20"/>
          <w:lang w:val="en-US"/>
        </w:rPr>
        <w:t xml:space="preserve"> to ultimately generate income</w:t>
      </w:r>
      <w:r>
        <w:rPr>
          <w:rFonts w:cs="Calibri"/>
          <w:iCs/>
          <w:szCs w:val="20"/>
          <w:lang w:val="en-US"/>
        </w:rPr>
        <w:t xml:space="preserve"> for smallholder women farmers</w:t>
      </w:r>
    </w:p>
    <w:p w:rsidR="008178FE" w:rsidRPr="00BC7D9F" w:rsidRDefault="002E4DB4" w:rsidP="00335F1D">
      <w:pPr>
        <w:pStyle w:val="ListParagraph"/>
        <w:numPr>
          <w:ilvl w:val="4"/>
          <w:numId w:val="15"/>
        </w:numPr>
        <w:spacing w:after="0"/>
        <w:ind w:left="1440" w:hanging="274"/>
        <w:rPr>
          <w:rFonts w:cs="Calibri"/>
          <w:iCs/>
          <w:szCs w:val="20"/>
          <w:lang w:val="en-US"/>
        </w:rPr>
      </w:pPr>
      <w:r>
        <w:rPr>
          <w:rFonts w:cs="Calibri"/>
          <w:iCs/>
          <w:szCs w:val="20"/>
          <w:lang w:val="en-US"/>
        </w:rPr>
        <w:t>Develop</w:t>
      </w:r>
      <w:r w:rsidR="004B670D" w:rsidRPr="00BC7D9F">
        <w:rPr>
          <w:rFonts w:cs="Calibri"/>
          <w:iCs/>
          <w:szCs w:val="20"/>
          <w:lang w:val="en-US"/>
        </w:rPr>
        <w:t xml:space="preserve"> agripr</w:t>
      </w:r>
      <w:r w:rsidR="003B0034">
        <w:rPr>
          <w:rFonts w:cs="Calibri"/>
          <w:iCs/>
          <w:szCs w:val="20"/>
          <w:lang w:val="en-US"/>
        </w:rPr>
        <w:t>en</w:t>
      </w:r>
      <w:r w:rsidR="004B670D" w:rsidRPr="00BC7D9F">
        <w:rPr>
          <w:rFonts w:cs="Calibri"/>
          <w:iCs/>
          <w:szCs w:val="20"/>
          <w:lang w:val="en-US"/>
        </w:rPr>
        <w:t>e</w:t>
      </w:r>
      <w:r w:rsidR="003B0034">
        <w:rPr>
          <w:rFonts w:cs="Calibri"/>
          <w:iCs/>
          <w:szCs w:val="20"/>
          <w:lang w:val="en-US"/>
        </w:rPr>
        <w:t>u</w:t>
      </w:r>
      <w:r w:rsidR="004B670D" w:rsidRPr="00BC7D9F">
        <w:rPr>
          <w:rFonts w:cs="Calibri"/>
          <w:iCs/>
          <w:szCs w:val="20"/>
          <w:lang w:val="en-US"/>
        </w:rPr>
        <w:t>rship incubation centers</w:t>
      </w:r>
    </w:p>
    <w:p w:rsidR="005263A9" w:rsidRPr="005263A9" w:rsidRDefault="005263A9" w:rsidP="00335F1D">
      <w:pPr>
        <w:pStyle w:val="ListParagraph"/>
        <w:numPr>
          <w:ilvl w:val="4"/>
          <w:numId w:val="15"/>
        </w:numPr>
        <w:spacing w:after="0"/>
        <w:ind w:left="1440" w:hanging="274"/>
        <w:rPr>
          <w:rFonts w:cs="Calibri"/>
          <w:iCs/>
          <w:szCs w:val="20"/>
          <w:lang w:val="en-US"/>
        </w:rPr>
      </w:pPr>
      <w:r>
        <w:rPr>
          <w:rFonts w:cs="Calibri"/>
          <w:iCs/>
          <w:szCs w:val="20"/>
          <w:lang w:val="en-US"/>
        </w:rPr>
        <w:t xml:space="preserve">Organize </w:t>
      </w:r>
      <w:r w:rsidRPr="005263A9">
        <w:rPr>
          <w:rFonts w:cs="Calibri"/>
          <w:iCs/>
          <w:szCs w:val="20"/>
          <w:lang w:val="en-US"/>
        </w:rPr>
        <w:t>forum</w:t>
      </w:r>
      <w:r>
        <w:rPr>
          <w:rFonts w:cs="Calibri"/>
          <w:iCs/>
          <w:szCs w:val="20"/>
          <w:lang w:val="en-US"/>
        </w:rPr>
        <w:t>s</w:t>
      </w:r>
      <w:r w:rsidRPr="005263A9">
        <w:rPr>
          <w:rFonts w:cs="Calibri"/>
          <w:iCs/>
          <w:szCs w:val="20"/>
          <w:lang w:val="en-US"/>
        </w:rPr>
        <w:t xml:space="preserve"> </w:t>
      </w:r>
      <w:r>
        <w:rPr>
          <w:rFonts w:cs="Calibri"/>
          <w:iCs/>
          <w:szCs w:val="20"/>
          <w:lang w:val="en-US"/>
        </w:rPr>
        <w:t>(one in each zone</w:t>
      </w:r>
      <w:r w:rsidR="000C7036">
        <w:rPr>
          <w:rFonts w:cs="Calibri"/>
          <w:iCs/>
          <w:szCs w:val="20"/>
          <w:lang w:val="en-US"/>
        </w:rPr>
        <w:t xml:space="preserve"> and per zone </w:t>
      </w:r>
      <w:r w:rsidRPr="005263A9">
        <w:rPr>
          <w:rFonts w:cs="Calibri"/>
          <w:iCs/>
          <w:szCs w:val="20"/>
          <w:lang w:val="en-US"/>
        </w:rPr>
        <w:t xml:space="preserve">value chain) to </w:t>
      </w:r>
      <w:r w:rsidR="000C7036">
        <w:rPr>
          <w:rFonts w:cs="Calibri"/>
          <w:iCs/>
          <w:szCs w:val="20"/>
          <w:lang w:val="en-US"/>
        </w:rPr>
        <w:t xml:space="preserve">help produce appropriate and relevant videos to address the needs of </w:t>
      </w:r>
      <w:r w:rsidRPr="005263A9">
        <w:rPr>
          <w:rFonts w:cs="Calibri"/>
          <w:iCs/>
          <w:szCs w:val="20"/>
          <w:lang w:val="en-US"/>
        </w:rPr>
        <w:t>youth</w:t>
      </w:r>
      <w:r w:rsidR="000C7036">
        <w:rPr>
          <w:rFonts w:cs="Calibri"/>
          <w:iCs/>
          <w:szCs w:val="20"/>
          <w:lang w:val="en-US"/>
        </w:rPr>
        <w:t>s and women</w:t>
      </w:r>
    </w:p>
    <w:p w:rsidR="005263A9" w:rsidRPr="005263A9" w:rsidRDefault="005263A9" w:rsidP="00335F1D">
      <w:pPr>
        <w:pStyle w:val="ListParagraph"/>
        <w:numPr>
          <w:ilvl w:val="4"/>
          <w:numId w:val="15"/>
        </w:numPr>
        <w:spacing w:after="0"/>
        <w:ind w:left="1440" w:hanging="274"/>
        <w:rPr>
          <w:rFonts w:cs="Calibri"/>
          <w:iCs/>
          <w:szCs w:val="20"/>
          <w:lang w:val="en-US"/>
        </w:rPr>
      </w:pPr>
      <w:r w:rsidRPr="005263A9">
        <w:rPr>
          <w:rFonts w:cs="Calibri"/>
          <w:iCs/>
          <w:szCs w:val="20"/>
          <w:lang w:val="en-US"/>
        </w:rPr>
        <w:t>Demonstrate and train farmers on pilot technologies with video enabled extension services</w:t>
      </w:r>
    </w:p>
    <w:p w:rsidR="005263A9" w:rsidRPr="005263A9" w:rsidRDefault="005263A9" w:rsidP="00335F1D">
      <w:pPr>
        <w:pStyle w:val="ListParagraph"/>
        <w:numPr>
          <w:ilvl w:val="4"/>
          <w:numId w:val="15"/>
        </w:numPr>
        <w:spacing w:after="0"/>
        <w:ind w:left="1440" w:hanging="274"/>
        <w:rPr>
          <w:rFonts w:cs="Calibri"/>
          <w:iCs/>
          <w:szCs w:val="20"/>
          <w:lang w:val="en-US"/>
        </w:rPr>
      </w:pPr>
      <w:r w:rsidRPr="005263A9">
        <w:rPr>
          <w:rFonts w:cs="Calibri"/>
          <w:iCs/>
          <w:szCs w:val="20"/>
          <w:lang w:val="en-US"/>
        </w:rPr>
        <w:t>P</w:t>
      </w:r>
      <w:r w:rsidR="000C7036">
        <w:rPr>
          <w:rFonts w:cs="Calibri"/>
          <w:iCs/>
          <w:szCs w:val="20"/>
          <w:lang w:val="en-US"/>
        </w:rPr>
        <w:t>ilot video trainings for</w:t>
      </w:r>
      <w:r w:rsidRPr="005263A9">
        <w:rPr>
          <w:rFonts w:cs="Calibri"/>
          <w:iCs/>
          <w:szCs w:val="20"/>
          <w:lang w:val="en-US"/>
        </w:rPr>
        <w:t xml:space="preserve"> </w:t>
      </w:r>
      <w:r w:rsidR="000C7036">
        <w:rPr>
          <w:rFonts w:cs="Calibri"/>
          <w:iCs/>
          <w:szCs w:val="20"/>
          <w:lang w:val="en-US"/>
        </w:rPr>
        <w:t xml:space="preserve">the </w:t>
      </w:r>
      <w:r w:rsidRPr="005263A9">
        <w:rPr>
          <w:rFonts w:cs="Calibri"/>
          <w:iCs/>
          <w:szCs w:val="20"/>
          <w:lang w:val="en-US"/>
        </w:rPr>
        <w:t xml:space="preserve">mobile </w:t>
      </w:r>
      <w:r w:rsidR="000C7036">
        <w:rPr>
          <w:rFonts w:cs="Calibri"/>
          <w:iCs/>
          <w:szCs w:val="20"/>
          <w:lang w:val="en-US"/>
        </w:rPr>
        <w:t xml:space="preserve">phones of </w:t>
      </w:r>
      <w:r w:rsidRPr="005263A9">
        <w:rPr>
          <w:rFonts w:cs="Calibri"/>
          <w:iCs/>
          <w:szCs w:val="20"/>
          <w:lang w:val="en-US"/>
        </w:rPr>
        <w:t>youth</w:t>
      </w:r>
      <w:r w:rsidR="000C7036">
        <w:rPr>
          <w:rFonts w:cs="Calibri"/>
          <w:iCs/>
          <w:szCs w:val="20"/>
          <w:lang w:val="en-US"/>
        </w:rPr>
        <w:t>s</w:t>
      </w:r>
    </w:p>
    <w:p w:rsidR="005263A9" w:rsidRDefault="005263A9" w:rsidP="00335F1D">
      <w:pPr>
        <w:pStyle w:val="ListParagraph"/>
        <w:numPr>
          <w:ilvl w:val="4"/>
          <w:numId w:val="15"/>
        </w:numPr>
        <w:spacing w:after="0"/>
        <w:ind w:left="1440" w:hanging="274"/>
        <w:rPr>
          <w:rFonts w:cs="Calibri"/>
          <w:iCs/>
          <w:szCs w:val="20"/>
          <w:lang w:val="en-US"/>
        </w:rPr>
      </w:pPr>
      <w:r w:rsidRPr="005263A9">
        <w:rPr>
          <w:rFonts w:cs="Calibri"/>
          <w:iCs/>
          <w:szCs w:val="20"/>
          <w:lang w:val="en-US"/>
        </w:rPr>
        <w:lastRenderedPageBreak/>
        <w:t>Organize school pilot initiatives on agriculture as business</w:t>
      </w:r>
    </w:p>
    <w:p w:rsidR="00831896" w:rsidRDefault="005263A9" w:rsidP="00335F1D">
      <w:pPr>
        <w:pStyle w:val="ListParagraph"/>
        <w:numPr>
          <w:ilvl w:val="4"/>
          <w:numId w:val="15"/>
        </w:numPr>
        <w:spacing w:after="0"/>
        <w:ind w:left="1440" w:hanging="274"/>
        <w:rPr>
          <w:rFonts w:cs="Calibri"/>
          <w:iCs/>
          <w:szCs w:val="20"/>
          <w:lang w:val="en-US"/>
        </w:rPr>
      </w:pPr>
      <w:r w:rsidRPr="005263A9">
        <w:rPr>
          <w:rFonts w:cs="Calibri"/>
          <w:iCs/>
          <w:szCs w:val="20"/>
          <w:lang w:val="en-US"/>
        </w:rPr>
        <w:t>Use professionally developed videos for training on package and special training provided to functionaries</w:t>
      </w:r>
    </w:p>
    <w:p w:rsidR="00FB0512" w:rsidRPr="00002809" w:rsidRDefault="00FB0512" w:rsidP="00FB0512">
      <w:pPr>
        <w:pStyle w:val="ListParagraph"/>
        <w:spacing w:after="0"/>
        <w:ind w:left="1440"/>
        <w:rPr>
          <w:rFonts w:cs="Arial"/>
          <w:b/>
          <w:color w:val="0070C0"/>
          <w:szCs w:val="20"/>
          <w:lang w:val="en-US"/>
        </w:rPr>
      </w:pPr>
    </w:p>
    <w:p w:rsidR="00FB0512" w:rsidRPr="00002809" w:rsidRDefault="00002809" w:rsidP="00002809">
      <w:pPr>
        <w:pStyle w:val="Heading2"/>
        <w:numPr>
          <w:ilvl w:val="0"/>
          <w:numId w:val="0"/>
        </w:numPr>
        <w:tabs>
          <w:tab w:val="clear" w:pos="1656"/>
        </w:tabs>
        <w:jc w:val="left"/>
        <w:rPr>
          <w:rFonts w:ascii="Arial" w:hAnsi="Arial" w:cs="Arial"/>
          <w:bCs w:val="0"/>
          <w:color w:val="0070C0"/>
          <w:spacing w:val="0"/>
          <w:sz w:val="20"/>
          <w:lang w:val="en-US"/>
        </w:rPr>
      </w:pPr>
      <w:bookmarkStart w:id="15" w:name="_Toc8130131"/>
      <w:r>
        <w:rPr>
          <w:rFonts w:ascii="Arial" w:hAnsi="Arial" w:cs="Arial"/>
          <w:bCs w:val="0"/>
          <w:color w:val="0070C0"/>
          <w:spacing w:val="0"/>
          <w:sz w:val="20"/>
          <w:lang w:val="en-US"/>
        </w:rPr>
        <w:t xml:space="preserve">Output 3: </w:t>
      </w:r>
      <w:r w:rsidR="004A0A8E" w:rsidRPr="00002809">
        <w:rPr>
          <w:rFonts w:ascii="Arial" w:hAnsi="Arial" w:cs="Arial"/>
          <w:bCs w:val="0"/>
          <w:color w:val="0070C0"/>
          <w:spacing w:val="0"/>
          <w:sz w:val="20"/>
          <w:lang w:val="en-US"/>
        </w:rPr>
        <w:t>Increasing</w:t>
      </w:r>
      <w:r w:rsidR="00C50D0B" w:rsidRPr="00002809">
        <w:rPr>
          <w:rFonts w:ascii="Arial" w:hAnsi="Arial" w:cs="Arial"/>
          <w:bCs w:val="0"/>
          <w:color w:val="0070C0"/>
          <w:spacing w:val="0"/>
          <w:sz w:val="20"/>
          <w:lang w:val="en-US"/>
        </w:rPr>
        <w:t xml:space="preserve"> Access to, and Efficient Utilization of Irrigation Water by Smallholder Farmers</w:t>
      </w:r>
      <w:bookmarkEnd w:id="15"/>
    </w:p>
    <w:p w:rsidR="00FB0512" w:rsidRDefault="00FB0512" w:rsidP="00FB0512">
      <w:pPr>
        <w:spacing w:after="0"/>
      </w:pPr>
    </w:p>
    <w:p w:rsidR="00C50D0B" w:rsidRDefault="00C50D0B" w:rsidP="00FB0512">
      <w:pPr>
        <w:spacing w:after="0"/>
      </w:pPr>
      <w:r w:rsidRPr="00AD2AB8">
        <w:t>Smallholder agricultural production in Eth</w:t>
      </w:r>
      <w:r>
        <w:t xml:space="preserve">iopia is predominantly rain-fed, and as such, highly vulnerable to the vagaries of the climate such as floods, droughts, and erratic rainfall. Furthermore, the dependence on the </w:t>
      </w:r>
      <w:r w:rsidRPr="00AD2AB8">
        <w:t xml:space="preserve">summer rains (June to September) </w:t>
      </w:r>
      <w:r>
        <w:t xml:space="preserve">means that only a one </w:t>
      </w:r>
      <w:r w:rsidRPr="00AD2AB8">
        <w:t xml:space="preserve">crop per year </w:t>
      </w:r>
      <w:r>
        <w:t>is possible. It will thus be very difficult, if not impossible, to achieve the GTP development targets without developing irrigation schemes in the country.</w:t>
      </w:r>
      <w:r w:rsidR="00FB0512">
        <w:t xml:space="preserve"> </w:t>
      </w:r>
      <w:r>
        <w:t>Irrigation is an important catalyst for agricultural development because it increases agricultural productivity and cropping intensity (i.e. the number of crops that can be harvested in one year), and can help build resilience to climate change</w:t>
      </w:r>
      <w:r>
        <w:rPr>
          <w:shd w:val="clear" w:color="auto" w:fill="FFFF00"/>
        </w:rPr>
        <w:fldChar w:fldCharType="begin"/>
      </w:r>
      <w:r>
        <w:rPr>
          <w:shd w:val="clear" w:color="auto" w:fill="FFFF00"/>
        </w:rPr>
        <w:instrText xml:space="preserve"> NOTEREF _Ref7855299 \f \h </w:instrText>
      </w:r>
      <w:r>
        <w:rPr>
          <w:shd w:val="clear" w:color="auto" w:fill="FFFF00"/>
        </w:rPr>
      </w:r>
      <w:r>
        <w:rPr>
          <w:shd w:val="clear" w:color="auto" w:fill="FFFF00"/>
        </w:rPr>
        <w:fldChar w:fldCharType="separate"/>
      </w:r>
      <w:r w:rsidR="009308B4" w:rsidRPr="009308B4">
        <w:rPr>
          <w:rStyle w:val="EndnoteReference"/>
        </w:rPr>
        <w:t>7</w:t>
      </w:r>
      <w:r>
        <w:rPr>
          <w:shd w:val="clear" w:color="auto" w:fill="FFFF00"/>
        </w:rPr>
        <w:fldChar w:fldCharType="end"/>
      </w:r>
      <w:r>
        <w:t xml:space="preserve"> Given that Ethiopia has about 5 million Ha of irrigable land, of which only </w:t>
      </w:r>
      <w:r w:rsidRPr="00781384">
        <w:t xml:space="preserve">about </w:t>
      </w:r>
      <w:r w:rsidRPr="00442F86">
        <w:t>2 million hectares</w:t>
      </w:r>
      <w:r w:rsidRPr="00781384">
        <w:t xml:space="preserve"> (about 16 percent of cultivated land area in 2015)</w:t>
      </w:r>
      <w:r w:rsidR="00442F86">
        <w:t xml:space="preserve"> is irrigated</w:t>
      </w:r>
      <w:r w:rsidRPr="00781384">
        <w:t xml:space="preserve">, the </w:t>
      </w:r>
      <w:proofErr w:type="spellStart"/>
      <w:r w:rsidRPr="00781384">
        <w:t>GoE</w:t>
      </w:r>
      <w:proofErr w:type="spellEnd"/>
      <w:r w:rsidRPr="00781384">
        <w:t xml:space="preserve"> has made it a priority to develop irrigation in the country. Toward this end, Small Scale Irrigation (SSI) and Rain Water Harvesting (RWH) as well as medium- and large-scale schemes will be developed under AGP II.</w:t>
      </w:r>
    </w:p>
    <w:p w:rsidR="00FB0512" w:rsidRPr="001C0005" w:rsidRDefault="00FB0512" w:rsidP="00FB0512">
      <w:pPr>
        <w:spacing w:after="0"/>
      </w:pPr>
    </w:p>
    <w:p w:rsidR="00C50D0B" w:rsidRDefault="00C50D0B" w:rsidP="00FB0512">
      <w:pPr>
        <w:spacing w:after="0"/>
      </w:pPr>
      <w:r>
        <w:t>Small-scale Irrigation (SSI), which covers schemes of less than 1,000 Ha, has a lot of potential in Ethiopia,</w:t>
      </w:r>
      <w:r>
        <w:rPr>
          <w:rStyle w:val="EndnoteReference"/>
        </w:rPr>
        <w:endnoteReference w:id="18"/>
      </w:r>
      <w:r>
        <w:t xml:space="preserve"> and has seen a lot of growth in the past decade or so. Thus, </w:t>
      </w:r>
      <w:r w:rsidRPr="00026479">
        <w:t>2.3</w:t>
      </w:r>
      <w:r>
        <w:t xml:space="preserve"> million Ha of SSI were developed during GTP I, while another 1.8 million Ha will be developed by the end of GTP II in 2020.</w:t>
      </w:r>
      <w:r>
        <w:fldChar w:fldCharType="begin"/>
      </w:r>
      <w:r>
        <w:instrText xml:space="preserve"> NOTEREF _Ref7859181 \f \h </w:instrText>
      </w:r>
      <w:r>
        <w:fldChar w:fldCharType="separate"/>
      </w:r>
      <w:r w:rsidR="009308B4" w:rsidRPr="009308B4">
        <w:rPr>
          <w:rStyle w:val="EndnoteReference"/>
        </w:rPr>
        <w:t>19</w:t>
      </w:r>
      <w:r>
        <w:fldChar w:fldCharType="end"/>
      </w:r>
      <w:r w:rsidR="00FB0512">
        <w:t xml:space="preserve"> </w:t>
      </w:r>
      <w:r>
        <w:t xml:space="preserve">SSI schemes, however, </w:t>
      </w:r>
      <w:r w:rsidR="00026479">
        <w:t>face</w:t>
      </w:r>
      <w:r>
        <w:t xml:space="preserve"> a number of challenges, including operational problems, weak capacities in water management and Irrigation Water Use Associations (IWUA),</w:t>
      </w:r>
      <w:r>
        <w:fldChar w:fldCharType="begin"/>
      </w:r>
      <w:r>
        <w:instrText xml:space="preserve"> NOTEREF _Ref7855299 \f \h </w:instrText>
      </w:r>
      <w:r>
        <w:fldChar w:fldCharType="separate"/>
      </w:r>
      <w:r w:rsidR="009308B4" w:rsidRPr="009308B4">
        <w:rPr>
          <w:rStyle w:val="EndnoteReference"/>
        </w:rPr>
        <w:t>7</w:t>
      </w:r>
      <w:r>
        <w:fldChar w:fldCharType="end"/>
      </w:r>
      <w:r>
        <w:t xml:space="preserve"> as well as the risk of marginalizing women and youths in participating in these schemes. As such, it has been estimated that on average, most SSI schemes operate 30 percent below their design capacities. In addition, Female-Headed Households (FHHs) have much lower rates (2.9 percent) of adoption of irrigation compared </w:t>
      </w:r>
      <w:r w:rsidR="00DB7FC2">
        <w:t xml:space="preserve">to </w:t>
      </w:r>
      <w:r>
        <w:t>Male-Headed Households (4.8 percent). Against this background, the project aims to address some of the bottlenecks faced in SSI development in the country, with special attention being given to women and youths.</w:t>
      </w:r>
    </w:p>
    <w:p w:rsidR="00FF5C29" w:rsidRPr="00FF5C29" w:rsidRDefault="00FF5C29" w:rsidP="00FB0512">
      <w:pPr>
        <w:spacing w:after="0"/>
      </w:pPr>
    </w:p>
    <w:p w:rsidR="00C50D0B" w:rsidRDefault="00C50D0B" w:rsidP="00335F1D">
      <w:pPr>
        <w:pStyle w:val="ListParagraph"/>
        <w:numPr>
          <w:ilvl w:val="1"/>
          <w:numId w:val="8"/>
        </w:numPr>
        <w:spacing w:after="0"/>
        <w:rPr>
          <w:rFonts w:cs="Calibri"/>
          <w:b/>
          <w:iCs/>
          <w:szCs w:val="20"/>
        </w:rPr>
      </w:pPr>
      <w:r>
        <w:rPr>
          <w:rFonts w:cs="Calibri"/>
          <w:b/>
          <w:iCs/>
          <w:szCs w:val="20"/>
        </w:rPr>
        <w:t>SSI Schemes are r</w:t>
      </w:r>
      <w:r w:rsidRPr="00B22FF0">
        <w:rPr>
          <w:rFonts w:cs="Calibri"/>
          <w:b/>
          <w:iCs/>
          <w:szCs w:val="20"/>
        </w:rPr>
        <w:t>ehabilitate</w:t>
      </w:r>
      <w:r>
        <w:rPr>
          <w:rFonts w:cs="Calibri"/>
          <w:b/>
          <w:iCs/>
          <w:szCs w:val="20"/>
        </w:rPr>
        <w:t>d</w:t>
      </w:r>
      <w:r w:rsidRPr="00B22FF0">
        <w:rPr>
          <w:rFonts w:cs="Calibri"/>
          <w:b/>
          <w:iCs/>
          <w:szCs w:val="20"/>
        </w:rPr>
        <w:t>/improve</w:t>
      </w:r>
      <w:r>
        <w:rPr>
          <w:rFonts w:cs="Calibri"/>
          <w:b/>
          <w:iCs/>
          <w:szCs w:val="20"/>
        </w:rPr>
        <w:t>d</w:t>
      </w:r>
    </w:p>
    <w:p w:rsidR="00FB0512" w:rsidRDefault="00FB0512" w:rsidP="00FB0512">
      <w:pPr>
        <w:pStyle w:val="ListParagraph"/>
        <w:spacing w:after="0"/>
        <w:ind w:left="1224"/>
        <w:rPr>
          <w:rFonts w:cs="Calibri"/>
          <w:b/>
          <w:iCs/>
          <w:szCs w:val="20"/>
        </w:rPr>
      </w:pPr>
    </w:p>
    <w:p w:rsidR="00C50D0B" w:rsidRDefault="00C50D0B" w:rsidP="00FB0512">
      <w:pPr>
        <w:spacing w:after="0"/>
      </w:pPr>
      <w:r>
        <w:t>As already pointed out, a major problem faced by many SSI in Ethiopia is the relatively high inefficiency of most schemes; operating at an average of only 70 percent of their design capacities.</w:t>
      </w:r>
      <w:r>
        <w:fldChar w:fldCharType="begin"/>
      </w:r>
      <w:r>
        <w:instrText xml:space="preserve"> NOTEREF _Ref7855299 \f \h </w:instrText>
      </w:r>
      <w:r>
        <w:fldChar w:fldCharType="separate"/>
      </w:r>
      <w:r w:rsidR="009308B4" w:rsidRPr="009308B4">
        <w:rPr>
          <w:rStyle w:val="EndnoteReference"/>
        </w:rPr>
        <w:t>7</w:t>
      </w:r>
      <w:r>
        <w:fldChar w:fldCharType="end"/>
      </w:r>
      <w:r>
        <w:t xml:space="preserve"> The reasons for this are varied and include incomplete canal structures and other farm-level infrastructure, unreliable, untimely, and inequitable water deliveries to farmers resulting in cropping intensities, and areas under irrigation falling short of design goals. To address these issues, the project will implement the following activities:</w:t>
      </w:r>
    </w:p>
    <w:p w:rsidR="00FB0512" w:rsidRDefault="00FB0512" w:rsidP="00FB0512">
      <w:pPr>
        <w:spacing w:after="0"/>
      </w:pPr>
    </w:p>
    <w:p w:rsidR="00C50D0B" w:rsidRDefault="00C50D0B" w:rsidP="00335F1D">
      <w:pPr>
        <w:pStyle w:val="ListParagraph"/>
        <w:numPr>
          <w:ilvl w:val="4"/>
          <w:numId w:val="16"/>
        </w:numPr>
        <w:spacing w:after="0"/>
        <w:ind w:left="1440" w:hanging="270"/>
        <w:contextualSpacing/>
        <w:rPr>
          <w:rFonts w:cs="Calibri"/>
          <w:iCs/>
          <w:szCs w:val="20"/>
        </w:rPr>
      </w:pPr>
      <w:r>
        <w:rPr>
          <w:rFonts w:cs="Calibri"/>
          <w:iCs/>
          <w:szCs w:val="20"/>
        </w:rPr>
        <w:t xml:space="preserve">Identify SSIs needing rehabilitation, design intervention strategies based on guidelines from </w:t>
      </w:r>
      <w:proofErr w:type="spellStart"/>
      <w:r>
        <w:rPr>
          <w:rFonts w:cs="Calibri"/>
          <w:iCs/>
          <w:szCs w:val="20"/>
        </w:rPr>
        <w:t>MoAR</w:t>
      </w:r>
      <w:proofErr w:type="spellEnd"/>
      <w:r>
        <w:rPr>
          <w:rFonts w:cs="Calibri"/>
          <w:iCs/>
          <w:szCs w:val="20"/>
        </w:rPr>
        <w:t>, and rehabilitate or improve them</w:t>
      </w:r>
    </w:p>
    <w:p w:rsidR="00C50D0B" w:rsidRDefault="00C50D0B" w:rsidP="00335F1D">
      <w:pPr>
        <w:pStyle w:val="ListParagraph"/>
        <w:numPr>
          <w:ilvl w:val="4"/>
          <w:numId w:val="16"/>
        </w:numPr>
        <w:spacing w:after="0"/>
        <w:ind w:left="1440" w:hanging="270"/>
        <w:contextualSpacing/>
        <w:rPr>
          <w:rFonts w:cs="Calibri"/>
          <w:iCs/>
          <w:szCs w:val="20"/>
        </w:rPr>
      </w:pPr>
      <w:r w:rsidRPr="004141D4">
        <w:rPr>
          <w:rFonts w:cs="Calibri"/>
          <w:iCs/>
          <w:szCs w:val="20"/>
        </w:rPr>
        <w:t>Establish i</w:t>
      </w:r>
      <w:r>
        <w:rPr>
          <w:rFonts w:cs="Calibri"/>
          <w:iCs/>
          <w:szCs w:val="20"/>
        </w:rPr>
        <w:t>rrigation management units for t</w:t>
      </w:r>
      <w:r w:rsidRPr="004141D4">
        <w:rPr>
          <w:rFonts w:cs="Calibri"/>
          <w:iCs/>
          <w:szCs w:val="20"/>
        </w:rPr>
        <w:t xml:space="preserve">hree different </w:t>
      </w:r>
      <w:r>
        <w:rPr>
          <w:rFonts w:cs="Calibri"/>
          <w:iCs/>
          <w:szCs w:val="20"/>
        </w:rPr>
        <w:t xml:space="preserve">SSI </w:t>
      </w:r>
      <w:r w:rsidR="00DE5EB1">
        <w:rPr>
          <w:rFonts w:cs="Calibri"/>
          <w:iCs/>
          <w:szCs w:val="20"/>
        </w:rPr>
        <w:t xml:space="preserve">schemes and provide with </w:t>
      </w:r>
      <w:r w:rsidRPr="004141D4">
        <w:rPr>
          <w:rFonts w:cs="Calibri"/>
          <w:iCs/>
          <w:szCs w:val="20"/>
        </w:rPr>
        <w:t xml:space="preserve">training, capacity building , purchase and installation of state of the art water measuring instruments for efficient </w:t>
      </w:r>
      <w:r w:rsidR="00DE5EB1">
        <w:rPr>
          <w:rFonts w:cs="Calibri"/>
          <w:iCs/>
          <w:szCs w:val="20"/>
        </w:rPr>
        <w:t>utilization of irrigation water</w:t>
      </w:r>
    </w:p>
    <w:p w:rsidR="0049170C" w:rsidRPr="00181666" w:rsidRDefault="00AB6282" w:rsidP="00335F1D">
      <w:pPr>
        <w:pStyle w:val="ListParagraph"/>
        <w:numPr>
          <w:ilvl w:val="4"/>
          <w:numId w:val="16"/>
        </w:numPr>
        <w:spacing w:after="0"/>
        <w:ind w:left="1440" w:hanging="270"/>
        <w:contextualSpacing/>
        <w:rPr>
          <w:rFonts w:cs="Calibri"/>
          <w:iCs/>
          <w:szCs w:val="20"/>
        </w:rPr>
      </w:pPr>
      <w:r>
        <w:rPr>
          <w:rFonts w:cs="Calibri"/>
          <w:iCs/>
          <w:szCs w:val="20"/>
        </w:rPr>
        <w:t>Create</w:t>
      </w:r>
      <w:r w:rsidR="004B670D" w:rsidRPr="00181666">
        <w:rPr>
          <w:rFonts w:cs="Calibri"/>
          <w:iCs/>
          <w:szCs w:val="20"/>
        </w:rPr>
        <w:t xml:space="preserve"> youth enterprise</w:t>
      </w:r>
      <w:r w:rsidRPr="00181666">
        <w:rPr>
          <w:rFonts w:cs="Calibri"/>
          <w:iCs/>
          <w:szCs w:val="20"/>
        </w:rPr>
        <w:t>s</w:t>
      </w:r>
      <w:r w:rsidR="004B670D" w:rsidRPr="00181666">
        <w:rPr>
          <w:rFonts w:cs="Calibri"/>
          <w:iCs/>
          <w:szCs w:val="20"/>
        </w:rPr>
        <w:t xml:space="preserve"> to </w:t>
      </w:r>
      <w:r w:rsidRPr="00181666">
        <w:rPr>
          <w:rFonts w:cs="Calibri"/>
          <w:iCs/>
          <w:szCs w:val="20"/>
        </w:rPr>
        <w:t xml:space="preserve">repair and </w:t>
      </w:r>
      <w:r w:rsidR="004B670D" w:rsidRPr="00181666">
        <w:rPr>
          <w:rFonts w:cs="Calibri"/>
          <w:iCs/>
          <w:szCs w:val="20"/>
        </w:rPr>
        <w:t>maintain water pump</w:t>
      </w:r>
      <w:r w:rsidRPr="00181666">
        <w:rPr>
          <w:rFonts w:cs="Calibri"/>
          <w:iCs/>
          <w:szCs w:val="20"/>
        </w:rPr>
        <w:t>s</w:t>
      </w:r>
      <w:r w:rsidR="004B670D" w:rsidRPr="00181666">
        <w:rPr>
          <w:rFonts w:cs="Calibri"/>
          <w:iCs/>
          <w:szCs w:val="20"/>
        </w:rPr>
        <w:t xml:space="preserve">, </w:t>
      </w:r>
      <w:r w:rsidRPr="00181666">
        <w:rPr>
          <w:rFonts w:cs="Calibri"/>
          <w:iCs/>
          <w:szCs w:val="20"/>
        </w:rPr>
        <w:t>and other irrigation-</w:t>
      </w:r>
      <w:r w:rsidR="004B670D" w:rsidRPr="00181666">
        <w:rPr>
          <w:rFonts w:cs="Calibri"/>
          <w:iCs/>
          <w:szCs w:val="20"/>
        </w:rPr>
        <w:t>related technologies</w:t>
      </w:r>
    </w:p>
    <w:p w:rsidR="0049170C" w:rsidRPr="00181666" w:rsidRDefault="0049170C" w:rsidP="00335F1D">
      <w:pPr>
        <w:pStyle w:val="ListParagraph"/>
        <w:numPr>
          <w:ilvl w:val="4"/>
          <w:numId w:val="16"/>
        </w:numPr>
        <w:spacing w:after="0"/>
        <w:ind w:left="1440" w:hanging="270"/>
        <w:contextualSpacing/>
        <w:rPr>
          <w:rFonts w:cs="Calibri"/>
          <w:iCs/>
          <w:szCs w:val="20"/>
        </w:rPr>
      </w:pPr>
      <w:r w:rsidRPr="00181666">
        <w:rPr>
          <w:rFonts w:cs="Calibri"/>
          <w:iCs/>
          <w:szCs w:val="20"/>
        </w:rPr>
        <w:t>Supply improved and hybrid seeds of vegetables</w:t>
      </w:r>
      <w:r w:rsidR="0079759C" w:rsidRPr="00181666">
        <w:rPr>
          <w:rFonts w:cs="Calibri"/>
          <w:iCs/>
          <w:szCs w:val="20"/>
        </w:rPr>
        <w:t xml:space="preserve"> to farmers</w:t>
      </w:r>
    </w:p>
    <w:p w:rsidR="00FF5C29" w:rsidRPr="00FF5C29" w:rsidRDefault="00FF5C29" w:rsidP="00FB0512">
      <w:pPr>
        <w:spacing w:after="0"/>
        <w:contextualSpacing/>
        <w:rPr>
          <w:rFonts w:cs="Calibri"/>
          <w:iCs/>
          <w:szCs w:val="20"/>
        </w:rPr>
      </w:pPr>
    </w:p>
    <w:p w:rsidR="00C50D0B" w:rsidRDefault="00C50D0B" w:rsidP="00335F1D">
      <w:pPr>
        <w:pStyle w:val="ListParagraph"/>
        <w:numPr>
          <w:ilvl w:val="1"/>
          <w:numId w:val="8"/>
        </w:numPr>
        <w:spacing w:after="0"/>
        <w:rPr>
          <w:rFonts w:cs="Calibri"/>
          <w:b/>
          <w:iCs/>
          <w:szCs w:val="20"/>
        </w:rPr>
      </w:pPr>
      <w:r w:rsidRPr="00B22FF0">
        <w:rPr>
          <w:rFonts w:cs="Calibri"/>
          <w:b/>
          <w:iCs/>
          <w:szCs w:val="20"/>
        </w:rPr>
        <w:t xml:space="preserve">Capacities of technical staff and </w:t>
      </w:r>
      <w:r w:rsidR="00DE5EB1">
        <w:rPr>
          <w:rFonts w:cs="Calibri"/>
          <w:b/>
          <w:iCs/>
          <w:szCs w:val="20"/>
        </w:rPr>
        <w:t>I</w:t>
      </w:r>
      <w:r w:rsidR="00560C87">
        <w:rPr>
          <w:rFonts w:cs="Calibri"/>
          <w:b/>
          <w:iCs/>
          <w:szCs w:val="20"/>
        </w:rPr>
        <w:t>rrigation Water Use Associations (I</w:t>
      </w:r>
      <w:r w:rsidR="00DE5EB1">
        <w:rPr>
          <w:rFonts w:cs="Calibri"/>
          <w:b/>
          <w:iCs/>
          <w:szCs w:val="20"/>
        </w:rPr>
        <w:t>WUAs</w:t>
      </w:r>
      <w:r w:rsidR="00560C87">
        <w:rPr>
          <w:rFonts w:cs="Calibri"/>
          <w:b/>
          <w:iCs/>
          <w:szCs w:val="20"/>
        </w:rPr>
        <w:t>)</w:t>
      </w:r>
      <w:r w:rsidRPr="00B22FF0">
        <w:rPr>
          <w:rFonts w:cs="Calibri"/>
          <w:b/>
          <w:iCs/>
          <w:szCs w:val="20"/>
        </w:rPr>
        <w:t xml:space="preserve"> built</w:t>
      </w:r>
    </w:p>
    <w:p w:rsidR="00FB0512" w:rsidRDefault="00FB0512" w:rsidP="00FB0512">
      <w:pPr>
        <w:pStyle w:val="ListParagraph"/>
        <w:spacing w:after="0"/>
        <w:ind w:left="1224"/>
        <w:rPr>
          <w:rFonts w:cs="Calibri"/>
          <w:b/>
          <w:iCs/>
          <w:szCs w:val="20"/>
        </w:rPr>
      </w:pPr>
    </w:p>
    <w:p w:rsidR="00C50D0B" w:rsidRDefault="00C50D0B" w:rsidP="00FB0512">
      <w:pPr>
        <w:spacing w:after="0"/>
      </w:pPr>
      <w:r>
        <w:t xml:space="preserve">A major problem encountered by many SSI schemes is the inadequate management capacities of their technical staff (responsible for the management technical aspects of the schemes), and of the </w:t>
      </w:r>
      <w:r w:rsidR="006E0FDF">
        <w:t>IWUAs</w:t>
      </w:r>
      <w:r>
        <w:t xml:space="preserve"> and their members. Although Ethiopia has had a lot of experience in developing and managing irrigation systems, the cadre of trained technical staff is simply not enough to meet the present needs of SSI development in the country at federal and regional levels.</w:t>
      </w:r>
    </w:p>
    <w:p w:rsidR="00C50D0B" w:rsidRDefault="00C50D0B" w:rsidP="00FB0512">
      <w:pPr>
        <w:spacing w:after="0"/>
      </w:pPr>
      <w:r>
        <w:t xml:space="preserve">IWUAs also have significant capacity-constraints including skills in </w:t>
      </w:r>
      <w:r w:rsidRPr="00AD2AB8">
        <w:t>leadership, irrigation water management, l</w:t>
      </w:r>
      <w:r>
        <w:t>egal matters (e.g. dispute resolution</w:t>
      </w:r>
      <w:r w:rsidRPr="00AD2AB8">
        <w:t xml:space="preserve">), </w:t>
      </w:r>
      <w:r>
        <w:t xml:space="preserve">as well as </w:t>
      </w:r>
      <w:r w:rsidRPr="00AD2AB8">
        <w:t xml:space="preserve">personnel </w:t>
      </w:r>
      <w:r>
        <w:t xml:space="preserve">management, </w:t>
      </w:r>
      <w:r w:rsidRPr="00AD2AB8">
        <w:t>record keeping/documentation</w:t>
      </w:r>
      <w:r>
        <w:t xml:space="preserve">, and other aspects of organizational management. Although the Ethiopian Parliament in 2014, issued a </w:t>
      </w:r>
      <w:r>
        <w:lastRenderedPageBreak/>
        <w:t xml:space="preserve">Proclamation </w:t>
      </w:r>
      <w:r w:rsidRPr="00686781">
        <w:t>on the</w:t>
      </w:r>
      <w:r>
        <w:t>ir</w:t>
      </w:r>
      <w:r w:rsidRPr="00686781">
        <w:t xml:space="preserve"> establishment and operation a specific and new</w:t>
      </w:r>
      <w:r>
        <w:t xml:space="preserve"> type of legal entity in the country, many IWUAs are not legally registered because of capacity constraints.</w:t>
      </w:r>
    </w:p>
    <w:p w:rsidR="00FB0512" w:rsidRDefault="00C50D0B" w:rsidP="00FB0512">
      <w:pPr>
        <w:spacing w:after="0"/>
      </w:pPr>
      <w:r>
        <w:t xml:space="preserve">Against this background, the project </w:t>
      </w:r>
      <w:r w:rsidR="00FB0512">
        <w:t>implements</w:t>
      </w:r>
      <w:r>
        <w:t xml:space="preserve"> the following activities to build the capacities of irrigation technical staff and IWUAs:</w:t>
      </w:r>
    </w:p>
    <w:p w:rsidR="00FB0512" w:rsidRDefault="00FB0512" w:rsidP="00FB0512">
      <w:pPr>
        <w:spacing w:after="0"/>
      </w:pPr>
    </w:p>
    <w:p w:rsidR="00C50D0B" w:rsidRDefault="00CD2A7D" w:rsidP="00335F1D">
      <w:pPr>
        <w:pStyle w:val="ListParagraph"/>
        <w:numPr>
          <w:ilvl w:val="4"/>
          <w:numId w:val="18"/>
        </w:numPr>
        <w:spacing w:after="0"/>
        <w:ind w:left="1440" w:hanging="270"/>
        <w:contextualSpacing/>
        <w:rPr>
          <w:rFonts w:cs="Calibri"/>
          <w:iCs/>
          <w:szCs w:val="20"/>
        </w:rPr>
      </w:pPr>
      <w:r>
        <w:rPr>
          <w:rFonts w:cs="Calibri"/>
          <w:iCs/>
          <w:szCs w:val="20"/>
        </w:rPr>
        <w:t xml:space="preserve">Strengthen </w:t>
      </w:r>
      <w:r w:rsidR="00DE5EB1">
        <w:rPr>
          <w:rFonts w:cs="Calibri"/>
          <w:iCs/>
          <w:szCs w:val="20"/>
        </w:rPr>
        <w:t>I</w:t>
      </w:r>
      <w:r w:rsidR="00C50D0B" w:rsidRPr="001518AB">
        <w:rPr>
          <w:rFonts w:cs="Calibri"/>
          <w:iCs/>
          <w:szCs w:val="20"/>
        </w:rPr>
        <w:t>WUAs by helping them develop by-laws, register their associations, and constitute the management structure of their associations</w:t>
      </w:r>
    </w:p>
    <w:p w:rsidR="00146021" w:rsidRPr="001518AB" w:rsidRDefault="00C4395D" w:rsidP="00335F1D">
      <w:pPr>
        <w:pStyle w:val="ListParagraph"/>
        <w:numPr>
          <w:ilvl w:val="4"/>
          <w:numId w:val="18"/>
        </w:numPr>
        <w:spacing w:after="0"/>
        <w:ind w:left="1440" w:hanging="270"/>
        <w:contextualSpacing/>
        <w:rPr>
          <w:rFonts w:cs="Calibri"/>
          <w:iCs/>
          <w:szCs w:val="20"/>
        </w:rPr>
      </w:pPr>
      <w:r>
        <w:rPr>
          <w:rFonts w:cs="Calibri"/>
          <w:iCs/>
          <w:szCs w:val="20"/>
        </w:rPr>
        <w:t>Produce videos and facilitate video-</w:t>
      </w:r>
      <w:r w:rsidRPr="00C4395D">
        <w:rPr>
          <w:rFonts w:cs="Calibri"/>
          <w:iCs/>
          <w:szCs w:val="20"/>
        </w:rPr>
        <w:t>enabled training to IWUA Committee members on leadership, conflict management, organizational management and finance, as well as irrigation water management (water allocation, water distribution, application methods, etc.), and forest management and protection to improve the water cycle</w:t>
      </w:r>
    </w:p>
    <w:p w:rsidR="00C50D0B" w:rsidRPr="001518AB" w:rsidRDefault="00C50D0B" w:rsidP="00335F1D">
      <w:pPr>
        <w:pStyle w:val="ListParagraph"/>
        <w:numPr>
          <w:ilvl w:val="4"/>
          <w:numId w:val="18"/>
        </w:numPr>
        <w:spacing w:after="0"/>
        <w:ind w:left="1440" w:hanging="270"/>
        <w:contextualSpacing/>
        <w:rPr>
          <w:rFonts w:cs="Calibri"/>
          <w:iCs/>
          <w:szCs w:val="20"/>
        </w:rPr>
      </w:pPr>
      <w:r w:rsidRPr="001518AB">
        <w:rPr>
          <w:rFonts w:cs="Calibri"/>
          <w:iCs/>
          <w:szCs w:val="20"/>
        </w:rPr>
        <w:t>Train IWUA Committee members on leadership, conflict management, organizational management and finance, as well as irrigation water management (water allocation, water distribution, application methods, etc.)</w:t>
      </w:r>
      <w:r>
        <w:rPr>
          <w:rFonts w:cs="Calibri"/>
          <w:iCs/>
          <w:szCs w:val="20"/>
        </w:rPr>
        <w:t>, and forest management and protection to improve the water cycle</w:t>
      </w:r>
    </w:p>
    <w:p w:rsidR="00C50D0B" w:rsidRPr="001518AB" w:rsidRDefault="00C50D0B" w:rsidP="00335F1D">
      <w:pPr>
        <w:pStyle w:val="ListParagraph"/>
        <w:numPr>
          <w:ilvl w:val="4"/>
          <w:numId w:val="18"/>
        </w:numPr>
        <w:spacing w:after="0"/>
        <w:ind w:left="1440" w:hanging="270"/>
        <w:contextualSpacing/>
        <w:rPr>
          <w:rFonts w:cs="Calibri"/>
          <w:iCs/>
          <w:szCs w:val="20"/>
        </w:rPr>
      </w:pPr>
      <w:r w:rsidRPr="001518AB">
        <w:rPr>
          <w:rFonts w:cs="Calibri"/>
          <w:iCs/>
          <w:szCs w:val="20"/>
        </w:rPr>
        <w:t>Train IWUA members on irrigation water management and crop management</w:t>
      </w:r>
      <w:r>
        <w:rPr>
          <w:rFonts w:cs="Calibri"/>
          <w:iCs/>
          <w:szCs w:val="20"/>
        </w:rPr>
        <w:t>, as well as protecting and managing forests to improve the water cycle</w:t>
      </w:r>
    </w:p>
    <w:p w:rsidR="00C50D0B" w:rsidRPr="001518AB" w:rsidRDefault="00C50D0B" w:rsidP="00335F1D">
      <w:pPr>
        <w:pStyle w:val="ListParagraph"/>
        <w:numPr>
          <w:ilvl w:val="4"/>
          <w:numId w:val="18"/>
        </w:numPr>
        <w:spacing w:after="0"/>
        <w:ind w:left="1440" w:hanging="270"/>
        <w:contextualSpacing/>
        <w:rPr>
          <w:rFonts w:cs="Calibri"/>
          <w:iCs/>
          <w:szCs w:val="20"/>
        </w:rPr>
      </w:pPr>
      <w:r w:rsidRPr="001518AB">
        <w:rPr>
          <w:rFonts w:cs="Calibri"/>
          <w:iCs/>
          <w:szCs w:val="20"/>
        </w:rPr>
        <w:t>Train irrigation technical staff on conducting needs assessments, reconnaissance, detailed design, construction management, contract administration, and in irrigation water and systems management</w:t>
      </w:r>
    </w:p>
    <w:p w:rsidR="00FF5C29" w:rsidRPr="00FF5C29" w:rsidRDefault="00FF5C29" w:rsidP="00FB0512">
      <w:pPr>
        <w:spacing w:after="0"/>
        <w:contextualSpacing/>
        <w:rPr>
          <w:rFonts w:cs="Calibri"/>
          <w:iCs/>
          <w:szCs w:val="20"/>
        </w:rPr>
      </w:pPr>
    </w:p>
    <w:p w:rsidR="00C50D0B" w:rsidRDefault="00C50D0B" w:rsidP="00335F1D">
      <w:pPr>
        <w:pStyle w:val="ListParagraph"/>
        <w:numPr>
          <w:ilvl w:val="1"/>
          <w:numId w:val="8"/>
        </w:numPr>
        <w:spacing w:after="0"/>
        <w:rPr>
          <w:rFonts w:cs="Calibri"/>
          <w:b/>
          <w:iCs/>
          <w:szCs w:val="20"/>
        </w:rPr>
      </w:pPr>
      <w:r w:rsidRPr="00DC2F2B">
        <w:rPr>
          <w:rFonts w:cs="Calibri"/>
          <w:b/>
          <w:iCs/>
          <w:szCs w:val="20"/>
        </w:rPr>
        <w:t>Increase the benefits of irrigation to women and youths</w:t>
      </w:r>
    </w:p>
    <w:p w:rsidR="00FB0512" w:rsidRDefault="00FB0512" w:rsidP="00FB0512">
      <w:pPr>
        <w:pStyle w:val="ListParagraph"/>
        <w:spacing w:after="0"/>
        <w:ind w:left="1224"/>
        <w:rPr>
          <w:rFonts w:cs="Calibri"/>
          <w:b/>
          <w:iCs/>
          <w:szCs w:val="20"/>
        </w:rPr>
      </w:pPr>
    </w:p>
    <w:p w:rsidR="00C50D0B" w:rsidRDefault="00C50D0B" w:rsidP="00FB0512">
      <w:pPr>
        <w:spacing w:after="0"/>
      </w:pPr>
      <w:r>
        <w:t>As earlier pointed out, women face significant challenges in benefiting from SSI schemes, including their relatively low participation rate in SSIs compared to men.</w:t>
      </w:r>
      <w:r>
        <w:fldChar w:fldCharType="begin"/>
      </w:r>
      <w:r>
        <w:instrText xml:space="preserve"> NOTEREF _Ref7971566 \f \h </w:instrText>
      </w:r>
      <w:r>
        <w:fldChar w:fldCharType="separate"/>
      </w:r>
      <w:r w:rsidR="009308B4" w:rsidRPr="009308B4">
        <w:rPr>
          <w:rStyle w:val="EndnoteReference"/>
        </w:rPr>
        <w:t>16</w:t>
      </w:r>
      <w:r>
        <w:fldChar w:fldCharType="end"/>
      </w:r>
      <w:r>
        <w:t xml:space="preserve"> In the same vein, youths need to be encouraged to participate strongly in SSI schemes if at all these schemes are going to be equitable, successful, and major contributors to national development efforts. For this reason, the project will implement the following activities to help increase the benefits of SSI schemes to women and youths.</w:t>
      </w:r>
    </w:p>
    <w:p w:rsidR="00FB0512" w:rsidRDefault="00FB0512" w:rsidP="00FB0512">
      <w:pPr>
        <w:spacing w:after="0"/>
      </w:pPr>
    </w:p>
    <w:p w:rsidR="00C50D0B" w:rsidRPr="004141D4" w:rsidRDefault="00C50D0B" w:rsidP="00335F1D">
      <w:pPr>
        <w:pStyle w:val="ListParagraph"/>
        <w:numPr>
          <w:ilvl w:val="4"/>
          <w:numId w:val="17"/>
        </w:numPr>
        <w:spacing w:after="0"/>
        <w:ind w:left="1440" w:hanging="270"/>
        <w:contextualSpacing/>
        <w:rPr>
          <w:rFonts w:cs="Calibri"/>
          <w:iCs/>
          <w:szCs w:val="20"/>
        </w:rPr>
      </w:pPr>
      <w:r>
        <w:rPr>
          <w:rFonts w:cs="Calibri"/>
          <w:iCs/>
          <w:szCs w:val="20"/>
        </w:rPr>
        <w:t>Conduct a study to i</w:t>
      </w:r>
      <w:r w:rsidRPr="004141D4">
        <w:rPr>
          <w:rFonts w:cs="Calibri"/>
          <w:iCs/>
          <w:szCs w:val="20"/>
        </w:rPr>
        <w:t>dentify irrigation and/or other water</w:t>
      </w:r>
      <w:r>
        <w:rPr>
          <w:rFonts w:cs="Calibri"/>
          <w:iCs/>
          <w:szCs w:val="20"/>
        </w:rPr>
        <w:t xml:space="preserve"> </w:t>
      </w:r>
      <w:r w:rsidRPr="004141D4">
        <w:rPr>
          <w:rFonts w:cs="Calibri"/>
          <w:iCs/>
          <w:szCs w:val="20"/>
        </w:rPr>
        <w:t>resource options</w:t>
      </w:r>
      <w:r>
        <w:rPr>
          <w:rFonts w:cs="Calibri"/>
          <w:iCs/>
          <w:szCs w:val="20"/>
        </w:rPr>
        <w:t xml:space="preserve"> </w:t>
      </w:r>
      <w:r w:rsidRPr="004141D4">
        <w:rPr>
          <w:rFonts w:cs="Calibri"/>
          <w:iCs/>
          <w:szCs w:val="20"/>
        </w:rPr>
        <w:t>for female-headed households (FHH) and women in male-headed households (WiMHH)</w:t>
      </w:r>
    </w:p>
    <w:p w:rsidR="00C50D0B" w:rsidRPr="004141D4" w:rsidRDefault="00C50D0B" w:rsidP="00335F1D">
      <w:pPr>
        <w:pStyle w:val="ListParagraph"/>
        <w:numPr>
          <w:ilvl w:val="4"/>
          <w:numId w:val="17"/>
        </w:numPr>
        <w:spacing w:after="0"/>
        <w:ind w:left="1440" w:hanging="270"/>
        <w:contextualSpacing/>
        <w:rPr>
          <w:rFonts w:cs="Calibri"/>
          <w:iCs/>
          <w:szCs w:val="20"/>
        </w:rPr>
      </w:pPr>
      <w:r w:rsidRPr="004141D4">
        <w:rPr>
          <w:rFonts w:cs="Calibri"/>
          <w:iCs/>
          <w:szCs w:val="20"/>
        </w:rPr>
        <w:t>Conduct capacity building program</w:t>
      </w:r>
      <w:r>
        <w:rPr>
          <w:rFonts w:cs="Calibri"/>
          <w:iCs/>
          <w:szCs w:val="20"/>
        </w:rPr>
        <w:t xml:space="preserve"> </w:t>
      </w:r>
      <w:r w:rsidRPr="004141D4">
        <w:rPr>
          <w:rFonts w:cs="Calibri"/>
          <w:iCs/>
          <w:szCs w:val="20"/>
        </w:rPr>
        <w:t>for regional and Woreda level implementers on how to make rural women</w:t>
      </w:r>
      <w:r>
        <w:rPr>
          <w:rFonts w:cs="Calibri"/>
          <w:iCs/>
          <w:szCs w:val="20"/>
        </w:rPr>
        <w:t xml:space="preserve"> </w:t>
      </w:r>
      <w:r w:rsidRPr="004141D4">
        <w:rPr>
          <w:rFonts w:cs="Calibri"/>
          <w:iCs/>
          <w:szCs w:val="20"/>
        </w:rPr>
        <w:t>beneficiaries assisted</w:t>
      </w:r>
    </w:p>
    <w:p w:rsidR="006E0FDF" w:rsidRPr="0079759C" w:rsidRDefault="00C50D0B" w:rsidP="00335F1D">
      <w:pPr>
        <w:pStyle w:val="ListParagraph"/>
        <w:numPr>
          <w:ilvl w:val="4"/>
          <w:numId w:val="17"/>
        </w:numPr>
        <w:spacing w:after="0"/>
        <w:ind w:left="1440" w:hanging="270"/>
        <w:contextualSpacing/>
      </w:pPr>
      <w:r>
        <w:rPr>
          <w:rFonts w:cs="Calibri"/>
          <w:iCs/>
          <w:szCs w:val="20"/>
        </w:rPr>
        <w:t xml:space="preserve">Provide </w:t>
      </w:r>
      <w:r w:rsidRPr="004E1FDC">
        <w:rPr>
          <w:rFonts w:cs="Calibri"/>
          <w:iCs/>
          <w:szCs w:val="20"/>
        </w:rPr>
        <w:t>women</w:t>
      </w:r>
      <w:r w:rsidR="004E37ED">
        <w:rPr>
          <w:rFonts w:cs="Calibri"/>
          <w:iCs/>
          <w:szCs w:val="20"/>
        </w:rPr>
        <w:t>-</w:t>
      </w:r>
      <w:r w:rsidRPr="004E1FDC">
        <w:rPr>
          <w:rFonts w:cs="Calibri"/>
          <w:iCs/>
          <w:szCs w:val="20"/>
        </w:rPr>
        <w:t xml:space="preserve"> </w:t>
      </w:r>
      <w:r>
        <w:rPr>
          <w:rFonts w:cs="Calibri"/>
          <w:iCs/>
          <w:szCs w:val="20"/>
        </w:rPr>
        <w:t xml:space="preserve">and youths-focused training programs </w:t>
      </w:r>
      <w:r w:rsidR="007726C1">
        <w:rPr>
          <w:rFonts w:cs="Calibri"/>
          <w:iCs/>
          <w:szCs w:val="20"/>
        </w:rPr>
        <w:t xml:space="preserve">(including video-enabled training) </w:t>
      </w:r>
      <w:r>
        <w:rPr>
          <w:rFonts w:cs="Calibri"/>
          <w:iCs/>
          <w:szCs w:val="20"/>
        </w:rPr>
        <w:t>on IWUAs, and irrigation management</w:t>
      </w:r>
    </w:p>
    <w:p w:rsidR="004611B6" w:rsidRDefault="0079759C" w:rsidP="00335F1D">
      <w:pPr>
        <w:pStyle w:val="ListParagraph"/>
        <w:numPr>
          <w:ilvl w:val="4"/>
          <w:numId w:val="17"/>
        </w:numPr>
        <w:spacing w:after="0"/>
        <w:ind w:left="1440" w:hanging="270"/>
        <w:contextualSpacing/>
      </w:pPr>
      <w:r w:rsidRPr="0079759C">
        <w:t>Provide</w:t>
      </w:r>
      <w:r>
        <w:t xml:space="preserve"> easily implementable </w:t>
      </w:r>
      <w:r w:rsidRPr="0079759C">
        <w:t>irrigation technologies for women</w:t>
      </w:r>
      <w:r>
        <w:t xml:space="preserve"> and youths</w:t>
      </w:r>
    </w:p>
    <w:p w:rsidR="006E0FDF" w:rsidRPr="00002809" w:rsidRDefault="006E0FDF" w:rsidP="00FB0512">
      <w:pPr>
        <w:spacing w:after="0"/>
        <w:ind w:left="25"/>
        <w:contextualSpacing/>
        <w:rPr>
          <w:rFonts w:cs="Arial"/>
          <w:b/>
          <w:color w:val="0070C0"/>
          <w:szCs w:val="20"/>
          <w:lang w:val="en-US"/>
        </w:rPr>
      </w:pPr>
    </w:p>
    <w:p w:rsidR="00FB0512" w:rsidRPr="00002809" w:rsidRDefault="00002809" w:rsidP="00002809">
      <w:pPr>
        <w:pStyle w:val="Heading2"/>
        <w:numPr>
          <w:ilvl w:val="0"/>
          <w:numId w:val="0"/>
        </w:numPr>
        <w:tabs>
          <w:tab w:val="clear" w:pos="1656"/>
        </w:tabs>
        <w:jc w:val="left"/>
        <w:rPr>
          <w:rFonts w:ascii="Arial" w:hAnsi="Arial" w:cs="Arial"/>
          <w:bCs w:val="0"/>
          <w:color w:val="0070C0"/>
          <w:spacing w:val="0"/>
          <w:sz w:val="20"/>
          <w:lang w:val="en-US"/>
        </w:rPr>
      </w:pPr>
      <w:bookmarkStart w:id="16" w:name="_Toc8130132"/>
      <w:r>
        <w:rPr>
          <w:rFonts w:ascii="Arial" w:hAnsi="Arial" w:cs="Arial"/>
          <w:bCs w:val="0"/>
          <w:color w:val="0070C0"/>
          <w:spacing w:val="0"/>
          <w:sz w:val="20"/>
          <w:lang w:val="en-US"/>
        </w:rPr>
        <w:t xml:space="preserve">Output 4: </w:t>
      </w:r>
      <w:r w:rsidR="002C7DF5" w:rsidRPr="00002809">
        <w:rPr>
          <w:rFonts w:ascii="Arial" w:hAnsi="Arial" w:cs="Arial"/>
          <w:bCs w:val="0"/>
          <w:color w:val="0070C0"/>
          <w:spacing w:val="0"/>
          <w:sz w:val="20"/>
          <w:lang w:val="en-US"/>
        </w:rPr>
        <w:t>Adequate Support for the C</w:t>
      </w:r>
      <w:r w:rsidR="00C50D0B" w:rsidRPr="00002809">
        <w:rPr>
          <w:rFonts w:ascii="Arial" w:hAnsi="Arial" w:cs="Arial"/>
          <w:bCs w:val="0"/>
          <w:color w:val="0070C0"/>
          <w:spacing w:val="0"/>
          <w:sz w:val="20"/>
          <w:lang w:val="en-US"/>
        </w:rPr>
        <w:t>ommercializa</w:t>
      </w:r>
      <w:r w:rsidR="002C7DF5" w:rsidRPr="00002809">
        <w:rPr>
          <w:rFonts w:ascii="Arial" w:hAnsi="Arial" w:cs="Arial"/>
          <w:bCs w:val="0"/>
          <w:color w:val="0070C0"/>
          <w:spacing w:val="0"/>
          <w:sz w:val="20"/>
          <w:lang w:val="en-US"/>
        </w:rPr>
        <w:t>tion of S</w:t>
      </w:r>
      <w:r w:rsidR="004E37ED" w:rsidRPr="00002809">
        <w:rPr>
          <w:rFonts w:ascii="Arial" w:hAnsi="Arial" w:cs="Arial"/>
          <w:bCs w:val="0"/>
          <w:color w:val="0070C0"/>
          <w:spacing w:val="0"/>
          <w:sz w:val="20"/>
          <w:lang w:val="en-US"/>
        </w:rPr>
        <w:t>mall</w:t>
      </w:r>
      <w:r w:rsidR="002C7DF5" w:rsidRPr="00002809">
        <w:rPr>
          <w:rFonts w:ascii="Arial" w:hAnsi="Arial" w:cs="Arial"/>
          <w:bCs w:val="0"/>
          <w:color w:val="0070C0"/>
          <w:spacing w:val="0"/>
          <w:sz w:val="20"/>
          <w:lang w:val="en-US"/>
        </w:rPr>
        <w:t>holder F</w:t>
      </w:r>
      <w:r w:rsidR="00C50D0B" w:rsidRPr="00002809">
        <w:rPr>
          <w:rFonts w:ascii="Arial" w:hAnsi="Arial" w:cs="Arial"/>
          <w:bCs w:val="0"/>
          <w:color w:val="0070C0"/>
          <w:spacing w:val="0"/>
          <w:sz w:val="20"/>
          <w:lang w:val="en-US"/>
        </w:rPr>
        <w:t>armers</w:t>
      </w:r>
      <w:bookmarkEnd w:id="16"/>
    </w:p>
    <w:p w:rsidR="00FB0512" w:rsidRDefault="00FB0512" w:rsidP="00FB0512">
      <w:pPr>
        <w:spacing w:after="0"/>
      </w:pPr>
    </w:p>
    <w:p w:rsidR="00C50D0B" w:rsidRDefault="00C50D0B" w:rsidP="00FB0512">
      <w:pPr>
        <w:spacing w:after="0"/>
      </w:pPr>
      <w:r>
        <w:t xml:space="preserve">A key pillar of the agricultural development strategy of the </w:t>
      </w:r>
      <w:proofErr w:type="spellStart"/>
      <w:r>
        <w:t>GoE</w:t>
      </w:r>
      <w:proofErr w:type="spellEnd"/>
      <w:r>
        <w:t xml:space="preserve"> is the t</w:t>
      </w:r>
      <w:r w:rsidRPr="00AD2AB8">
        <w:t>ransform</w:t>
      </w:r>
      <w:r>
        <w:t xml:space="preserve">ation of </w:t>
      </w:r>
      <w:r w:rsidRPr="00AD2AB8">
        <w:t xml:space="preserve">Ethiopian agriculture from </w:t>
      </w:r>
      <w:r>
        <w:t xml:space="preserve">a </w:t>
      </w:r>
      <w:r w:rsidRPr="00AD2AB8">
        <w:t>subsisten</w:t>
      </w:r>
      <w:r>
        <w:t xml:space="preserve">ce and rain-fed system to a </w:t>
      </w:r>
      <w:r w:rsidR="00002809" w:rsidRPr="00AD2AB8">
        <w:t>marke</w:t>
      </w:r>
      <w:r w:rsidR="00002809">
        <w:t>t</w:t>
      </w:r>
      <w:r w:rsidR="00002809" w:rsidRPr="00AD2AB8">
        <w:t>-oriented</w:t>
      </w:r>
      <w:r w:rsidRPr="00AD2AB8">
        <w:t xml:space="preserve"> production system</w:t>
      </w:r>
      <w:r>
        <w:t xml:space="preserve">. The task daunting because smallholder </w:t>
      </w:r>
      <w:r w:rsidRPr="00AD2AB8">
        <w:t xml:space="preserve">farmers </w:t>
      </w:r>
      <w:r>
        <w:t xml:space="preserve">who form the backbone of Ethiopian agriculture </w:t>
      </w:r>
      <w:r w:rsidRPr="00AD2AB8">
        <w:t>face</w:t>
      </w:r>
      <w:r>
        <w:t xml:space="preserve"> many challenges, </w:t>
      </w:r>
      <w:r w:rsidRPr="00AD2AB8">
        <w:t xml:space="preserve">low productivity </w:t>
      </w:r>
      <w:r>
        <w:t xml:space="preserve">of their crops and livestock, </w:t>
      </w:r>
      <w:r w:rsidRPr="00AD2AB8">
        <w:t>lack of market access, distorted market prices, inadequate market information, high transaction cost, shortage of working capital and underdeveloped and unreliable infrastructure. Many past interventions have too often paid little attention to agribusiness actors (input suppliers, intermediaries, buyers and processors), focusing too much on increasing farmer production and productivity</w:t>
      </w:r>
      <w:r>
        <w:t>.</w:t>
      </w:r>
    </w:p>
    <w:p w:rsidR="00FB0512" w:rsidRDefault="00FB0512" w:rsidP="00FB0512">
      <w:pPr>
        <w:spacing w:after="0"/>
      </w:pPr>
    </w:p>
    <w:p w:rsidR="00C50D0B" w:rsidRDefault="00C50D0B" w:rsidP="00FB0512">
      <w:pPr>
        <w:spacing w:after="0"/>
      </w:pPr>
      <w:r>
        <w:t xml:space="preserve">These </w:t>
      </w:r>
      <w:r w:rsidRPr="00AD2AB8">
        <w:t xml:space="preserve">inadequacies </w:t>
      </w:r>
      <w:r>
        <w:t xml:space="preserve">of past </w:t>
      </w:r>
      <w:r w:rsidRPr="00AD2AB8">
        <w:t xml:space="preserve">interventions </w:t>
      </w:r>
      <w:r>
        <w:t xml:space="preserve">motivated the </w:t>
      </w:r>
      <w:proofErr w:type="spellStart"/>
      <w:r>
        <w:t>GoE</w:t>
      </w:r>
      <w:proofErr w:type="spellEnd"/>
      <w:r>
        <w:t xml:space="preserve"> and development partners to take a different approach by improving agricultural market conditions. Toward this end, the </w:t>
      </w:r>
      <w:proofErr w:type="spellStart"/>
      <w:r>
        <w:t>GoE</w:t>
      </w:r>
      <w:proofErr w:type="spellEnd"/>
      <w:r>
        <w:t xml:space="preserve"> and partners supported farmer cooperatives and unions </w:t>
      </w:r>
      <w:r w:rsidRPr="00D244FB">
        <w:t>to improve their competitiveness and the bargaining powers of farmers, and used a holistic approach which</w:t>
      </w:r>
      <w:r>
        <w:t xml:space="preserve"> involves all actors in the value chains. It is against this background that AGP II has as one of its components support for the commercialization of smallholder farmers. Specifically, this will involve activities such as supporting the agricultural input supply system, supporting agribusiness development, and establishing and strengthening farmers’ organizations.</w:t>
      </w:r>
      <w:r w:rsidR="00E76DC0">
        <w:t xml:space="preserve"> </w:t>
      </w:r>
      <w:r>
        <w:t>It is in this vein that the project will implement various activities to provide adequate support to the commercialization of smallholder farmers.</w:t>
      </w:r>
    </w:p>
    <w:p w:rsidR="00E76DC0" w:rsidRDefault="00E76DC0" w:rsidP="00FB0512">
      <w:pPr>
        <w:spacing w:after="0"/>
      </w:pPr>
    </w:p>
    <w:p w:rsidR="00C50D0B" w:rsidRPr="00DC2F2B" w:rsidRDefault="00E6220B" w:rsidP="00335F1D">
      <w:pPr>
        <w:pStyle w:val="ListParagraph"/>
        <w:numPr>
          <w:ilvl w:val="1"/>
          <w:numId w:val="9"/>
        </w:numPr>
        <w:spacing w:after="0"/>
        <w:rPr>
          <w:rFonts w:cs="Calibri"/>
          <w:b/>
          <w:iCs/>
          <w:szCs w:val="20"/>
        </w:rPr>
      </w:pPr>
      <w:r w:rsidRPr="006E0FDF">
        <w:rPr>
          <w:rFonts w:cs="Calibri"/>
          <w:b/>
          <w:iCs/>
          <w:szCs w:val="20"/>
        </w:rPr>
        <w:t>Agribusiness Actors Supported towards IAIPs Development</w:t>
      </w:r>
    </w:p>
    <w:p w:rsidR="00E76DC0" w:rsidRDefault="00E76DC0" w:rsidP="00FB0512">
      <w:pPr>
        <w:spacing w:after="0"/>
      </w:pPr>
    </w:p>
    <w:p w:rsidR="00C50D0B" w:rsidRDefault="00C50D0B" w:rsidP="00FB0512">
      <w:pPr>
        <w:spacing w:after="0"/>
      </w:pPr>
      <w:r>
        <w:t>In line with the approach used by AGP I, six Value Chains (VCs) were defined by the AGP II, using criteria such as having a proper balance between commodities, availability of input supplies for the commodity, ownership and commitment of VC actors, and gender issues. A total of six VCs ranging from cereals (</w:t>
      </w:r>
      <w:proofErr w:type="spellStart"/>
      <w:r w:rsidRPr="00FF5C29">
        <w:rPr>
          <w:rFonts w:eastAsia="Calibri"/>
          <w:i/>
          <w:lang w:val="en-IN"/>
        </w:rPr>
        <w:t>teff</w:t>
      </w:r>
      <w:proofErr w:type="spellEnd"/>
      <w:r>
        <w:rPr>
          <w:rFonts w:eastAsia="Calibri"/>
          <w:lang w:val="en-IN"/>
        </w:rPr>
        <w:t>, wheat, maize, barley and s</w:t>
      </w:r>
      <w:r w:rsidRPr="00D1606C">
        <w:rPr>
          <w:rFonts w:eastAsia="Calibri"/>
          <w:lang w:val="en-IN"/>
        </w:rPr>
        <w:t>orghum</w:t>
      </w:r>
      <w:r>
        <w:rPr>
          <w:rFonts w:eastAsia="Calibri"/>
          <w:lang w:val="en-IN"/>
        </w:rPr>
        <w:t xml:space="preserve">) and fruits (banana and mango) to livestock and stimulants (coffee) were defined by the AGP II. Furthermore, the agribusiness actors in the various VCs were to be supported in four areas, including trade fairs and promotional campaigns, and facilitating linkages among agribusiness actors’ organizations. AGP II also includes a sub-component for market infrastructure development and management to help address the negative impact of lack of market centers and marketing facilities for </w:t>
      </w:r>
      <w:r w:rsidRPr="00AD2AB8">
        <w:t>storage, drying, grading, and packaging</w:t>
      </w:r>
      <w:r>
        <w:t xml:space="preserve"> on linkages between farmers and markets.</w:t>
      </w:r>
    </w:p>
    <w:p w:rsidR="00E76DC0" w:rsidRPr="002012EE" w:rsidRDefault="00E76DC0" w:rsidP="00FB0512">
      <w:pPr>
        <w:spacing w:after="0"/>
      </w:pPr>
    </w:p>
    <w:p w:rsidR="00C50D0B" w:rsidRDefault="00C50D0B" w:rsidP="00FB0512">
      <w:pPr>
        <w:spacing w:after="0"/>
        <w:rPr>
          <w:lang w:val="en-US"/>
        </w:rPr>
      </w:pPr>
      <w:r>
        <w:t xml:space="preserve">Against this background, the project will implement a number of activities to help strengthen agribusiness actors and thereby increase their participation and effectiveness in the VCs. In this regard, the project will focus on strengthening agribusiness actors in select VCs that are not yet </w:t>
      </w:r>
      <w:r w:rsidR="00E76DC0">
        <w:t>developed and</w:t>
      </w:r>
      <w:r>
        <w:t xml:space="preserve"> are linked to the four pilot Integrated </w:t>
      </w:r>
      <w:proofErr w:type="spellStart"/>
      <w:r>
        <w:t>Agro</w:t>
      </w:r>
      <w:proofErr w:type="spellEnd"/>
      <w:r>
        <w:t>-Industrial Parks (IAIPs).</w:t>
      </w:r>
      <w:r w:rsidR="00E76DC0">
        <w:t xml:space="preserve"> </w:t>
      </w:r>
      <w:r w:rsidR="0002262E">
        <w:t>The project will also support the formation of Farmer Production Clust</w:t>
      </w:r>
      <w:r w:rsidR="001C3BCF">
        <w:t xml:space="preserve">ers (FPCs) to </w:t>
      </w:r>
      <w:r w:rsidR="001C3BCF" w:rsidRPr="001C3BCF">
        <w:rPr>
          <w:lang w:val="en-US"/>
        </w:rPr>
        <w:t>cluster farmers to improve practices and increase commercialization</w:t>
      </w:r>
      <w:r w:rsidR="001C3BCF">
        <w:rPr>
          <w:lang w:val="en-US"/>
        </w:rPr>
        <w:t>.</w:t>
      </w:r>
      <w:r w:rsidR="00BD1F82">
        <w:rPr>
          <w:lang w:val="en-US"/>
        </w:rPr>
        <w:t xml:space="preserve"> In its pilot year (2018), the Agricultural Transformation Agency (ATA) of Ethiopia established 13 thousand clusters for 566 thousand farmers cultivating in 236 thousand hectares in 167 Woredas.</w:t>
      </w:r>
    </w:p>
    <w:p w:rsidR="00E76DC0" w:rsidRDefault="00E76DC0" w:rsidP="00FB0512">
      <w:pPr>
        <w:spacing w:after="0"/>
      </w:pPr>
    </w:p>
    <w:p w:rsidR="00C50D0B" w:rsidRDefault="00C50D0B" w:rsidP="00FB0512">
      <w:pPr>
        <w:spacing w:after="0"/>
      </w:pPr>
      <w:r>
        <w:t>Particular attention will also be given to the Rural Transformation Centers (RTCs),</w:t>
      </w:r>
      <w:r>
        <w:rPr>
          <w:rStyle w:val="EndnoteReference"/>
        </w:rPr>
        <w:endnoteReference w:id="19"/>
      </w:r>
      <w:r>
        <w:t xml:space="preserve"> which will serve as the aggregation points to collect products from within a 100 Km of the IAIP, as well as women and youths. The final list of VCs to be supported will be decided on at the start of project implementation, but the activities to be conducted will be as follows:</w:t>
      </w:r>
    </w:p>
    <w:p w:rsidR="00E76DC0" w:rsidRPr="002012EE" w:rsidRDefault="00E76DC0" w:rsidP="00FB0512">
      <w:pPr>
        <w:spacing w:after="0"/>
      </w:pPr>
    </w:p>
    <w:p w:rsidR="00C50D0B" w:rsidRPr="004141D4" w:rsidRDefault="00C50D0B" w:rsidP="00335F1D">
      <w:pPr>
        <w:pStyle w:val="ListParagraph"/>
        <w:numPr>
          <w:ilvl w:val="4"/>
          <w:numId w:val="20"/>
        </w:numPr>
        <w:spacing w:after="0"/>
        <w:ind w:left="1440" w:hanging="270"/>
        <w:contextualSpacing/>
        <w:jc w:val="left"/>
        <w:rPr>
          <w:rFonts w:cs="Calibri"/>
          <w:iCs/>
          <w:szCs w:val="20"/>
        </w:rPr>
      </w:pPr>
      <w:r w:rsidRPr="00AD2AB8">
        <w:t>Promote and strengthen existing women</w:t>
      </w:r>
      <w:r>
        <w:t xml:space="preserve"> and youths</w:t>
      </w:r>
      <w:r w:rsidRPr="00AD2AB8">
        <w:t xml:space="preserve"> agribusiness association</w:t>
      </w:r>
      <w:r>
        <w:t>s</w:t>
      </w:r>
      <w:r w:rsidRPr="00AD2AB8">
        <w:t xml:space="preserve"> (agribusiness coo</w:t>
      </w:r>
      <w:r>
        <w:t xml:space="preserve">peratives, entrepreneurs, </w:t>
      </w:r>
      <w:r w:rsidRPr="00AD2AB8">
        <w:t>etc</w:t>
      </w:r>
      <w:r>
        <w:t xml:space="preserve">.) through training programs </w:t>
      </w:r>
      <w:r w:rsidR="007726C1">
        <w:t xml:space="preserve">(including video-enabled training) </w:t>
      </w:r>
      <w:r>
        <w:t>on agribusiness, entrepreneurism, business management and similar topics</w:t>
      </w:r>
    </w:p>
    <w:p w:rsidR="00C50D0B" w:rsidRPr="004141D4" w:rsidRDefault="00C50D0B" w:rsidP="00335F1D">
      <w:pPr>
        <w:pStyle w:val="ListParagraph"/>
        <w:numPr>
          <w:ilvl w:val="4"/>
          <w:numId w:val="20"/>
        </w:numPr>
        <w:spacing w:after="0"/>
        <w:ind w:left="1440" w:hanging="270"/>
        <w:contextualSpacing/>
        <w:jc w:val="left"/>
        <w:rPr>
          <w:rFonts w:cs="Calibri"/>
          <w:iCs/>
          <w:szCs w:val="20"/>
        </w:rPr>
      </w:pPr>
      <w:r w:rsidRPr="004141D4">
        <w:rPr>
          <w:rFonts w:cs="Calibri"/>
          <w:iCs/>
          <w:szCs w:val="20"/>
        </w:rPr>
        <w:t xml:space="preserve">Leverage ICT </w:t>
      </w:r>
      <w:r w:rsidR="007726C1">
        <w:rPr>
          <w:rFonts w:cs="Calibri"/>
          <w:iCs/>
          <w:szCs w:val="20"/>
        </w:rPr>
        <w:t xml:space="preserve">(community radio and SMS) </w:t>
      </w:r>
      <w:r w:rsidRPr="004141D4">
        <w:rPr>
          <w:rFonts w:cs="Calibri"/>
          <w:iCs/>
          <w:szCs w:val="20"/>
        </w:rPr>
        <w:t>to support the development of market information systems</w:t>
      </w:r>
    </w:p>
    <w:p w:rsidR="0084080B" w:rsidRPr="004141D4" w:rsidRDefault="0084080B" w:rsidP="00335F1D">
      <w:pPr>
        <w:pStyle w:val="ListParagraph"/>
        <w:numPr>
          <w:ilvl w:val="4"/>
          <w:numId w:val="20"/>
        </w:numPr>
        <w:spacing w:after="0"/>
        <w:ind w:left="1440" w:hanging="270"/>
        <w:contextualSpacing/>
        <w:jc w:val="left"/>
        <w:rPr>
          <w:rFonts w:cs="Calibri"/>
          <w:iCs/>
          <w:szCs w:val="20"/>
        </w:rPr>
      </w:pPr>
      <w:r>
        <w:rPr>
          <w:rFonts w:cs="Calibri"/>
          <w:iCs/>
          <w:szCs w:val="20"/>
        </w:rPr>
        <w:t>Provide video-enabled training on storage at the household and cooperatives levels</w:t>
      </w:r>
    </w:p>
    <w:p w:rsidR="00C50D0B" w:rsidRDefault="00C50D0B" w:rsidP="00335F1D">
      <w:pPr>
        <w:pStyle w:val="ListParagraph"/>
        <w:numPr>
          <w:ilvl w:val="4"/>
          <w:numId w:val="20"/>
        </w:numPr>
        <w:spacing w:after="0"/>
        <w:ind w:left="1440" w:hanging="270"/>
        <w:contextualSpacing/>
        <w:jc w:val="left"/>
        <w:rPr>
          <w:rFonts w:cs="Calibri"/>
          <w:iCs/>
          <w:szCs w:val="20"/>
        </w:rPr>
      </w:pPr>
      <w:r>
        <w:rPr>
          <w:rFonts w:cs="Calibri"/>
          <w:iCs/>
          <w:szCs w:val="20"/>
        </w:rPr>
        <w:t>Provide t</w:t>
      </w:r>
      <w:r w:rsidRPr="004141D4">
        <w:rPr>
          <w:rFonts w:cs="Calibri"/>
          <w:iCs/>
          <w:szCs w:val="20"/>
        </w:rPr>
        <w:t xml:space="preserve">echnical support </w:t>
      </w:r>
      <w:r>
        <w:rPr>
          <w:rFonts w:cs="Calibri"/>
          <w:iCs/>
          <w:szCs w:val="20"/>
        </w:rPr>
        <w:t xml:space="preserve">and training programs </w:t>
      </w:r>
      <w:r w:rsidR="0084080B">
        <w:rPr>
          <w:rFonts w:cs="Calibri"/>
          <w:iCs/>
          <w:szCs w:val="20"/>
        </w:rPr>
        <w:t xml:space="preserve">(including video-enabled training) </w:t>
      </w:r>
      <w:r>
        <w:rPr>
          <w:rFonts w:cs="Calibri"/>
          <w:iCs/>
          <w:szCs w:val="20"/>
        </w:rPr>
        <w:t xml:space="preserve">to </w:t>
      </w:r>
      <w:r w:rsidRPr="004141D4">
        <w:rPr>
          <w:rFonts w:cs="Calibri"/>
          <w:iCs/>
          <w:szCs w:val="20"/>
        </w:rPr>
        <w:t>small scale livestock and poultry producers</w:t>
      </w:r>
    </w:p>
    <w:p w:rsidR="00C50D0B" w:rsidRDefault="00C50D0B" w:rsidP="00335F1D">
      <w:pPr>
        <w:pStyle w:val="ListParagraph"/>
        <w:numPr>
          <w:ilvl w:val="4"/>
          <w:numId w:val="20"/>
        </w:numPr>
        <w:spacing w:after="0"/>
        <w:ind w:left="1440" w:hanging="270"/>
        <w:contextualSpacing/>
        <w:jc w:val="left"/>
        <w:rPr>
          <w:rFonts w:cs="Calibri"/>
          <w:iCs/>
          <w:szCs w:val="20"/>
        </w:rPr>
      </w:pPr>
      <w:r>
        <w:rPr>
          <w:rFonts w:cs="Calibri"/>
          <w:iCs/>
          <w:szCs w:val="20"/>
        </w:rPr>
        <w:t>Help establish and support RTCs through training programs, and link them to agribusiness actors</w:t>
      </w:r>
    </w:p>
    <w:p w:rsidR="0002262E" w:rsidRPr="004141D4" w:rsidRDefault="001C3BCF" w:rsidP="00335F1D">
      <w:pPr>
        <w:pStyle w:val="ListParagraph"/>
        <w:numPr>
          <w:ilvl w:val="4"/>
          <w:numId w:val="20"/>
        </w:numPr>
        <w:spacing w:after="0"/>
        <w:ind w:left="1440" w:hanging="270"/>
        <w:contextualSpacing/>
        <w:jc w:val="left"/>
        <w:rPr>
          <w:rFonts w:cs="Calibri"/>
          <w:iCs/>
          <w:szCs w:val="20"/>
        </w:rPr>
      </w:pPr>
      <w:r>
        <w:rPr>
          <w:rFonts w:cs="Calibri"/>
          <w:iCs/>
          <w:szCs w:val="20"/>
        </w:rPr>
        <w:t xml:space="preserve">Support the </w:t>
      </w:r>
      <w:r w:rsidR="0002262E">
        <w:rPr>
          <w:rFonts w:cs="Calibri"/>
          <w:iCs/>
          <w:szCs w:val="20"/>
        </w:rPr>
        <w:t xml:space="preserve">establishment </w:t>
      </w:r>
      <w:r w:rsidR="00C644C7">
        <w:rPr>
          <w:rFonts w:cs="Calibri"/>
          <w:iCs/>
          <w:szCs w:val="20"/>
        </w:rPr>
        <w:t xml:space="preserve">of </w:t>
      </w:r>
      <w:r w:rsidR="0002262E">
        <w:rPr>
          <w:rFonts w:cs="Calibri"/>
          <w:iCs/>
          <w:szCs w:val="20"/>
        </w:rPr>
        <w:t>Farmer Production Clusters (FPCs)</w:t>
      </w:r>
    </w:p>
    <w:p w:rsidR="00FF5C29" w:rsidRPr="00FF5C29" w:rsidRDefault="00FF5C29" w:rsidP="00FB0512">
      <w:pPr>
        <w:spacing w:after="0"/>
        <w:contextualSpacing/>
        <w:rPr>
          <w:rFonts w:cs="Calibri"/>
          <w:iCs/>
          <w:szCs w:val="20"/>
        </w:rPr>
      </w:pPr>
    </w:p>
    <w:p w:rsidR="00C50D0B" w:rsidRDefault="00C50D0B" w:rsidP="00335F1D">
      <w:pPr>
        <w:pStyle w:val="ListParagraph"/>
        <w:numPr>
          <w:ilvl w:val="1"/>
          <w:numId w:val="9"/>
        </w:numPr>
        <w:spacing w:after="0"/>
        <w:rPr>
          <w:rFonts w:cs="Calibri"/>
          <w:b/>
          <w:iCs/>
          <w:szCs w:val="20"/>
        </w:rPr>
      </w:pPr>
      <w:r w:rsidRPr="00DC2F2B">
        <w:rPr>
          <w:rFonts w:cs="Calibri"/>
          <w:b/>
          <w:iCs/>
          <w:szCs w:val="20"/>
        </w:rPr>
        <w:t>Enhanced participation of women and youths in value chains</w:t>
      </w:r>
    </w:p>
    <w:p w:rsidR="00E76DC0" w:rsidRPr="00DC2F2B" w:rsidRDefault="00E76DC0" w:rsidP="00E76DC0">
      <w:pPr>
        <w:pStyle w:val="ListParagraph"/>
        <w:spacing w:after="0"/>
        <w:ind w:left="1224"/>
        <w:rPr>
          <w:rFonts w:cs="Calibri"/>
          <w:b/>
          <w:iCs/>
          <w:szCs w:val="20"/>
        </w:rPr>
      </w:pPr>
    </w:p>
    <w:p w:rsidR="00C50D0B" w:rsidRDefault="00C50D0B" w:rsidP="00E76DC0">
      <w:pPr>
        <w:spacing w:after="0"/>
      </w:pPr>
      <w:r>
        <w:t xml:space="preserve">Women and youth empowerment </w:t>
      </w:r>
      <w:proofErr w:type="gramStart"/>
      <w:r>
        <w:t>is</w:t>
      </w:r>
      <w:proofErr w:type="gramEnd"/>
      <w:r>
        <w:t xml:space="preserve"> one of the key objectives of GTP II of the </w:t>
      </w:r>
      <w:proofErr w:type="spellStart"/>
      <w:r>
        <w:t>GoE</w:t>
      </w:r>
      <w:proofErr w:type="spellEnd"/>
      <w:r>
        <w:t>. Specifically, GTP II calls for ensuring that women and youths participate and benefit equally in the political, economic and social development of the country. Toward this end, GTP II also calls for empowering women and youths and creating an enabling environment to ensure they fully play their pivotal roles in national development.</w:t>
      </w:r>
      <w:bookmarkStart w:id="17" w:name="_Ref7859181"/>
      <w:r>
        <w:rPr>
          <w:rStyle w:val="EndnoteReference"/>
          <w:i/>
        </w:rPr>
        <w:endnoteReference w:id="20"/>
      </w:r>
      <w:bookmarkEnd w:id="17"/>
      <w:r>
        <w:t xml:space="preserve"> During the GTP II plan period, 10.1 million women will be engaged in agricultural activities, representing a 50 percent increase from the level at the start of the program (2014/15). Similarly, the GTP II aims to increase youth participation in agriculture by engaging 4.3 million youths over the plan period.</w:t>
      </w:r>
    </w:p>
    <w:p w:rsidR="00E76DC0" w:rsidRDefault="00E76DC0" w:rsidP="00E76DC0">
      <w:pPr>
        <w:spacing w:after="0"/>
      </w:pPr>
    </w:p>
    <w:p w:rsidR="00C50D0B" w:rsidRDefault="00C50D0B" w:rsidP="00E76DC0">
      <w:pPr>
        <w:spacing w:after="0"/>
      </w:pPr>
      <w:r>
        <w:t>In view of the large pool of youths in the country, and the critical roles both women and youths can play in agricultural development in the country, as well as the agriculture VCs, it is imperative that they be supported to continue to play important roles in the VCs. The value of supporting women and women’s groups in the VCs has been amply demonstrated by previous interventions, including a UN project in Afar and Oromia regions in 2014.</w:t>
      </w:r>
      <w:r>
        <w:rPr>
          <w:rStyle w:val="EndnoteReference"/>
        </w:rPr>
        <w:endnoteReference w:id="21"/>
      </w:r>
      <w:r>
        <w:t xml:space="preserve"> The five-year project works with cooperatives and provided women with labor-saving tractors and trained them in crop husbandry leading to higher crop yields on their farms and increased income. </w:t>
      </w:r>
      <w:r>
        <w:lastRenderedPageBreak/>
        <w:t>In addition to over 2,000 direct beneficiaries of the project, 14,000 family members and 32,000 community members benefited indirectly from it.</w:t>
      </w:r>
    </w:p>
    <w:p w:rsidR="00C50D0B" w:rsidRDefault="00C50D0B" w:rsidP="00E76DC0">
      <w:pPr>
        <w:spacing w:after="0"/>
      </w:pPr>
      <w:r>
        <w:t>For these reasons, the project will implement the following activities to enhance the participation of women and youths in the VCs:</w:t>
      </w:r>
    </w:p>
    <w:p w:rsidR="00E76DC0" w:rsidRDefault="00E76DC0" w:rsidP="00E76DC0">
      <w:pPr>
        <w:spacing w:after="0"/>
      </w:pPr>
    </w:p>
    <w:p w:rsidR="00C50D0B" w:rsidRPr="004141D4" w:rsidRDefault="00C50D0B" w:rsidP="00335F1D">
      <w:pPr>
        <w:pStyle w:val="ListParagraph"/>
        <w:numPr>
          <w:ilvl w:val="4"/>
          <w:numId w:val="19"/>
        </w:numPr>
        <w:spacing w:after="0" w:line="240" w:lineRule="auto"/>
        <w:ind w:left="1440" w:hanging="270"/>
        <w:contextualSpacing/>
        <w:rPr>
          <w:rFonts w:cs="Calibri"/>
          <w:iCs/>
          <w:szCs w:val="20"/>
        </w:rPr>
      </w:pPr>
      <w:r>
        <w:rPr>
          <w:rFonts w:cs="Calibri"/>
          <w:iCs/>
          <w:szCs w:val="20"/>
        </w:rPr>
        <w:t>C</w:t>
      </w:r>
      <w:r w:rsidRPr="004141D4">
        <w:rPr>
          <w:rFonts w:cs="Calibri"/>
          <w:iCs/>
          <w:szCs w:val="20"/>
        </w:rPr>
        <w:t>reate and/or support cooperative groups for women and youths</w:t>
      </w:r>
    </w:p>
    <w:p w:rsidR="00C50D0B" w:rsidRPr="004141D4" w:rsidRDefault="00C50D0B" w:rsidP="00335F1D">
      <w:pPr>
        <w:pStyle w:val="ListParagraph"/>
        <w:numPr>
          <w:ilvl w:val="4"/>
          <w:numId w:val="19"/>
        </w:numPr>
        <w:spacing w:after="0" w:line="240" w:lineRule="auto"/>
        <w:ind w:left="1440" w:hanging="270"/>
        <w:contextualSpacing/>
        <w:rPr>
          <w:rFonts w:cs="Calibri"/>
          <w:iCs/>
          <w:szCs w:val="20"/>
        </w:rPr>
      </w:pPr>
      <w:r>
        <w:rPr>
          <w:rFonts w:cs="Calibri"/>
          <w:iCs/>
          <w:szCs w:val="20"/>
        </w:rPr>
        <w:t>Support the p</w:t>
      </w:r>
      <w:r w:rsidRPr="004141D4">
        <w:rPr>
          <w:rFonts w:cs="Calibri"/>
          <w:iCs/>
          <w:szCs w:val="20"/>
        </w:rPr>
        <w:t>romotion and distribution of improved agricultural input, especially for rural women and youth farmers</w:t>
      </w:r>
    </w:p>
    <w:p w:rsidR="00C50D0B" w:rsidRPr="004141D4" w:rsidRDefault="00C50D0B" w:rsidP="00335F1D">
      <w:pPr>
        <w:pStyle w:val="ListParagraph"/>
        <w:numPr>
          <w:ilvl w:val="4"/>
          <w:numId w:val="19"/>
        </w:numPr>
        <w:spacing w:after="0" w:line="240" w:lineRule="auto"/>
        <w:ind w:left="1440" w:hanging="270"/>
        <w:contextualSpacing/>
        <w:rPr>
          <w:rFonts w:cs="Calibri"/>
          <w:iCs/>
          <w:szCs w:val="20"/>
        </w:rPr>
      </w:pPr>
      <w:r w:rsidRPr="004141D4">
        <w:rPr>
          <w:rFonts w:cs="Calibri"/>
          <w:iCs/>
          <w:szCs w:val="20"/>
        </w:rPr>
        <w:t>Establish and build the capacities of women and youth common interest group (CIGs)</w:t>
      </w:r>
    </w:p>
    <w:p w:rsidR="00C50D0B" w:rsidRPr="004141D4" w:rsidRDefault="00C50D0B" w:rsidP="00335F1D">
      <w:pPr>
        <w:pStyle w:val="ListParagraph"/>
        <w:numPr>
          <w:ilvl w:val="4"/>
          <w:numId w:val="19"/>
        </w:numPr>
        <w:spacing w:after="0" w:line="240" w:lineRule="auto"/>
        <w:ind w:left="1440" w:hanging="270"/>
        <w:contextualSpacing/>
        <w:rPr>
          <w:rFonts w:cs="Calibri"/>
          <w:iCs/>
          <w:szCs w:val="20"/>
        </w:rPr>
      </w:pPr>
      <w:r w:rsidRPr="004141D4">
        <w:rPr>
          <w:rFonts w:cs="Calibri"/>
          <w:iCs/>
          <w:szCs w:val="20"/>
        </w:rPr>
        <w:t>Improve market access through development of market infrastructure and management for rural women and youths farmers</w:t>
      </w:r>
    </w:p>
    <w:p w:rsidR="003954C9" w:rsidRDefault="00566E0E" w:rsidP="00335F1D">
      <w:pPr>
        <w:pStyle w:val="ListParagraph"/>
        <w:numPr>
          <w:ilvl w:val="4"/>
          <w:numId w:val="19"/>
        </w:numPr>
        <w:spacing w:after="0" w:line="240" w:lineRule="auto"/>
        <w:ind w:left="1440" w:hanging="270"/>
        <w:contextualSpacing/>
        <w:rPr>
          <w:rFonts w:cs="Calibri"/>
          <w:iCs/>
          <w:szCs w:val="20"/>
        </w:rPr>
      </w:pPr>
      <w:r>
        <w:rPr>
          <w:rFonts w:cs="Calibri"/>
          <w:iCs/>
          <w:szCs w:val="20"/>
        </w:rPr>
        <w:t>Train</w:t>
      </w:r>
      <w:r w:rsidR="00E6220B">
        <w:rPr>
          <w:rFonts w:cs="Calibri"/>
          <w:iCs/>
          <w:szCs w:val="20"/>
        </w:rPr>
        <w:t xml:space="preserve"> </w:t>
      </w:r>
      <w:r w:rsidR="00C50D0B" w:rsidRPr="004141D4">
        <w:rPr>
          <w:rFonts w:cs="Calibri"/>
          <w:iCs/>
          <w:szCs w:val="20"/>
        </w:rPr>
        <w:t>youths and</w:t>
      </w:r>
      <w:r w:rsidR="00C50D0B">
        <w:rPr>
          <w:rFonts w:cs="Calibri"/>
          <w:iCs/>
          <w:szCs w:val="20"/>
        </w:rPr>
        <w:t xml:space="preserve"> w</w:t>
      </w:r>
      <w:r w:rsidR="00C50D0B" w:rsidRPr="004141D4">
        <w:rPr>
          <w:rFonts w:cs="Calibri"/>
          <w:iCs/>
          <w:szCs w:val="20"/>
        </w:rPr>
        <w:t>omen i</w:t>
      </w:r>
      <w:r w:rsidR="00C50D0B">
        <w:rPr>
          <w:rFonts w:cs="Calibri"/>
          <w:iCs/>
          <w:szCs w:val="20"/>
        </w:rPr>
        <w:t xml:space="preserve">n entrepreneurship and </w:t>
      </w:r>
      <w:r w:rsidR="00C50D0B" w:rsidRPr="004141D4">
        <w:rPr>
          <w:rFonts w:cs="Calibri"/>
          <w:iCs/>
          <w:szCs w:val="20"/>
        </w:rPr>
        <w:t>micro-finance</w:t>
      </w:r>
    </w:p>
    <w:p w:rsidR="003954C9" w:rsidRDefault="003954C9" w:rsidP="00335F1D">
      <w:pPr>
        <w:pStyle w:val="ListParagraph"/>
        <w:numPr>
          <w:ilvl w:val="4"/>
          <w:numId w:val="19"/>
        </w:numPr>
        <w:spacing w:after="0" w:line="240" w:lineRule="auto"/>
        <w:ind w:left="1440" w:hanging="270"/>
        <w:contextualSpacing/>
        <w:rPr>
          <w:rFonts w:cs="Calibri"/>
          <w:iCs/>
          <w:szCs w:val="20"/>
        </w:rPr>
      </w:pPr>
      <w:r>
        <w:rPr>
          <w:rFonts w:cs="Calibri"/>
          <w:iCs/>
          <w:szCs w:val="20"/>
        </w:rPr>
        <w:t>P</w:t>
      </w:r>
      <w:r w:rsidRPr="003954C9">
        <w:rPr>
          <w:rFonts w:cs="Calibri"/>
          <w:iCs/>
          <w:szCs w:val="20"/>
        </w:rPr>
        <w:t>ilot digital input demand aggregation app to facilitate timely distribution of improved agricultural input</w:t>
      </w:r>
      <w:r>
        <w:rPr>
          <w:rFonts w:cs="Calibri"/>
          <w:iCs/>
          <w:szCs w:val="20"/>
        </w:rPr>
        <w:t>s</w:t>
      </w:r>
    </w:p>
    <w:p w:rsidR="003954C9" w:rsidRPr="003954C9" w:rsidRDefault="003954C9" w:rsidP="00335F1D">
      <w:pPr>
        <w:pStyle w:val="ListParagraph"/>
        <w:numPr>
          <w:ilvl w:val="4"/>
          <w:numId w:val="19"/>
        </w:numPr>
        <w:spacing w:after="0" w:line="240" w:lineRule="auto"/>
        <w:ind w:left="1440" w:hanging="270"/>
        <w:contextualSpacing/>
        <w:rPr>
          <w:rFonts w:cs="Calibri"/>
          <w:iCs/>
          <w:szCs w:val="20"/>
        </w:rPr>
      </w:pPr>
      <w:r>
        <w:rPr>
          <w:rFonts w:cs="Calibri"/>
          <w:iCs/>
          <w:szCs w:val="20"/>
        </w:rPr>
        <w:t>Pilot W</w:t>
      </w:r>
      <w:r w:rsidRPr="003954C9">
        <w:rPr>
          <w:rFonts w:cs="Calibri"/>
          <w:iCs/>
          <w:szCs w:val="20"/>
        </w:rPr>
        <w:t>eb-based platform to widely access information on availability of marketable inputs at union/coop level</w:t>
      </w:r>
    </w:p>
    <w:p w:rsidR="00FF5C29" w:rsidRPr="00FF5C29" w:rsidRDefault="00FF5C29" w:rsidP="00E76DC0">
      <w:pPr>
        <w:spacing w:after="0" w:line="240" w:lineRule="auto"/>
        <w:contextualSpacing/>
        <w:rPr>
          <w:rFonts w:cs="Calibri"/>
          <w:iCs/>
          <w:szCs w:val="20"/>
        </w:rPr>
      </w:pPr>
    </w:p>
    <w:p w:rsidR="00C50D0B" w:rsidRDefault="00C50D0B" w:rsidP="00335F1D">
      <w:pPr>
        <w:pStyle w:val="ListParagraph"/>
        <w:numPr>
          <w:ilvl w:val="1"/>
          <w:numId w:val="9"/>
        </w:numPr>
        <w:spacing w:after="0"/>
        <w:rPr>
          <w:rFonts w:cs="Calibri"/>
          <w:b/>
          <w:iCs/>
          <w:szCs w:val="20"/>
        </w:rPr>
      </w:pPr>
      <w:r>
        <w:rPr>
          <w:rFonts w:cs="Calibri"/>
          <w:b/>
          <w:iCs/>
          <w:szCs w:val="20"/>
        </w:rPr>
        <w:t>Capacities of Cooperative Societies Built</w:t>
      </w:r>
    </w:p>
    <w:p w:rsidR="00E76DC0" w:rsidRDefault="00E76DC0" w:rsidP="00E76DC0">
      <w:pPr>
        <w:pStyle w:val="ListParagraph"/>
        <w:spacing w:after="0"/>
        <w:ind w:left="1224"/>
        <w:rPr>
          <w:rFonts w:cs="Calibri"/>
          <w:b/>
          <w:iCs/>
          <w:szCs w:val="20"/>
        </w:rPr>
      </w:pPr>
    </w:p>
    <w:p w:rsidR="00C50D0B" w:rsidRDefault="00C50D0B" w:rsidP="00E76DC0">
      <w:pPr>
        <w:spacing w:after="0"/>
      </w:pPr>
      <w:r>
        <w:t>Ethiopia has seen a tremendous increase in the number of cooperatives in the country since 1994, when government revised policies and regulations governing their formation.</w:t>
      </w:r>
      <w:bookmarkStart w:id="18" w:name="_Ref7993557"/>
      <w:r>
        <w:rPr>
          <w:rStyle w:val="EndnoteReference"/>
        </w:rPr>
        <w:endnoteReference w:id="22"/>
      </w:r>
      <w:bookmarkEnd w:id="18"/>
      <w:r>
        <w:t xml:space="preserve"> By 2012, the number primary cooperatives in the country reached 43,256 with 6.5 million members, 21.5 percent of whom were female. Similarly, 36 percent of smallholder farmers were members of an agricultural cooperative in 2012, compared to 9.1 percent in 2005.</w:t>
      </w:r>
      <w:r w:rsidR="00E76DC0">
        <w:t xml:space="preserve"> </w:t>
      </w:r>
      <w:r>
        <w:t>Although many cooperatives have women members, they constitute relatively small proportions of the membership of these organizations. While the proportion of female members of primary cooperatives is an average of 2.15 percent nationally, agricultural cooperatives have an average of 12 percent female membership.</w:t>
      </w:r>
      <w:r>
        <w:fldChar w:fldCharType="begin"/>
      </w:r>
      <w:r>
        <w:instrText xml:space="preserve"> NOTEREF _Ref7993557 \f \h </w:instrText>
      </w:r>
      <w:r>
        <w:fldChar w:fldCharType="separate"/>
      </w:r>
      <w:r w:rsidR="009308B4" w:rsidRPr="009308B4">
        <w:rPr>
          <w:rStyle w:val="EndnoteReference"/>
        </w:rPr>
        <w:t>21</w:t>
      </w:r>
      <w:r>
        <w:fldChar w:fldCharType="end"/>
      </w:r>
    </w:p>
    <w:p w:rsidR="00E76DC0" w:rsidRDefault="00E76DC0" w:rsidP="00E76DC0">
      <w:pPr>
        <w:spacing w:after="0"/>
      </w:pPr>
    </w:p>
    <w:p w:rsidR="00C50D0B" w:rsidRDefault="00C50D0B" w:rsidP="00E76DC0">
      <w:pPr>
        <w:spacing w:after="0"/>
      </w:pPr>
      <w:r>
        <w:t>Cooperatives can play an important role in agricultural development in Ethiopia by, for example, linking smallholder farmers to input and produce markets.</w:t>
      </w:r>
      <w:r>
        <w:fldChar w:fldCharType="begin"/>
      </w:r>
      <w:r>
        <w:instrText xml:space="preserve"> NOTEREF _Ref7855299 \f \h </w:instrText>
      </w:r>
      <w:r>
        <w:fldChar w:fldCharType="separate"/>
      </w:r>
      <w:r w:rsidR="009308B4" w:rsidRPr="009308B4">
        <w:rPr>
          <w:rStyle w:val="EndnoteReference"/>
        </w:rPr>
        <w:t>7</w:t>
      </w:r>
      <w:r>
        <w:fldChar w:fldCharType="end"/>
      </w:r>
      <w:r>
        <w:t xml:space="preserve"> However, they are often hampered by weak management and facilities, thus severely limiting the amount of agricultural output they can handle. In addition, they often face significant financial constraints, as well as low motivation and involvement of their members in the affairs of the organizations.</w:t>
      </w:r>
      <w:r>
        <w:fldChar w:fldCharType="begin"/>
      </w:r>
      <w:r>
        <w:instrText xml:space="preserve"> NOTEREF _Ref7993557 \f \h </w:instrText>
      </w:r>
      <w:r>
        <w:fldChar w:fldCharType="separate"/>
      </w:r>
      <w:r w:rsidR="009308B4" w:rsidRPr="009308B4">
        <w:rPr>
          <w:rStyle w:val="EndnoteReference"/>
        </w:rPr>
        <w:t>21</w:t>
      </w:r>
      <w:r>
        <w:fldChar w:fldCharType="end"/>
      </w:r>
      <w:r w:rsidR="00E76DC0">
        <w:t xml:space="preserve"> </w:t>
      </w:r>
      <w:r>
        <w:t>Other challenges faced by cooperatives in Ethiopia are lack of awareness and poor governance, as well as inadequate support and weak regulation and supervision.</w:t>
      </w:r>
      <w:r>
        <w:rPr>
          <w:rStyle w:val="EndnoteReference"/>
        </w:rPr>
        <w:endnoteReference w:id="23"/>
      </w:r>
      <w:r>
        <w:t xml:space="preserve"> A major factor in this regard is the fact that the Federal Cooperative Agency (FCA) as well as regional cooperative promotion agencies/bureaus themselves have their own capacity constraints, and hence are restricted in their abilities to regulate and supervise cooperatives.</w:t>
      </w:r>
    </w:p>
    <w:p w:rsidR="00E76DC0" w:rsidRDefault="00E76DC0" w:rsidP="00E76DC0">
      <w:pPr>
        <w:spacing w:after="0"/>
      </w:pPr>
    </w:p>
    <w:p w:rsidR="00C50D0B" w:rsidRDefault="00C50D0B" w:rsidP="00E76DC0">
      <w:pPr>
        <w:spacing w:after="0"/>
      </w:pPr>
      <w:r w:rsidRPr="006C7456">
        <w:t>Against this background the project will implement the following activities:</w:t>
      </w:r>
    </w:p>
    <w:p w:rsidR="00E76DC0" w:rsidRPr="006C7456" w:rsidRDefault="00E76DC0" w:rsidP="00E76DC0">
      <w:pPr>
        <w:spacing w:after="0"/>
      </w:pPr>
    </w:p>
    <w:p w:rsidR="00EB3D72" w:rsidRPr="00D813DB" w:rsidRDefault="00EB3D72" w:rsidP="00335F1D">
      <w:pPr>
        <w:pStyle w:val="ListParagraph"/>
        <w:numPr>
          <w:ilvl w:val="4"/>
          <w:numId w:val="21"/>
        </w:numPr>
        <w:spacing w:after="0" w:line="240" w:lineRule="auto"/>
        <w:ind w:left="1440" w:hanging="270"/>
        <w:contextualSpacing/>
        <w:rPr>
          <w:rFonts w:cs="Calibri"/>
          <w:iCs/>
          <w:szCs w:val="20"/>
        </w:rPr>
      </w:pPr>
      <w:r w:rsidRPr="00D813DB">
        <w:rPr>
          <w:rFonts w:cs="Calibri"/>
          <w:iCs/>
          <w:szCs w:val="20"/>
        </w:rPr>
        <w:t>Conduct training programs (including video-enabled training) for leaders of primary cooperatives and cooperative unions on cooperatives management, leadership, and other relevant topics</w:t>
      </w:r>
    </w:p>
    <w:p w:rsidR="00EB3D72" w:rsidRPr="00D813DB" w:rsidRDefault="00EB3D72" w:rsidP="00335F1D">
      <w:pPr>
        <w:pStyle w:val="ListParagraph"/>
        <w:numPr>
          <w:ilvl w:val="4"/>
          <w:numId w:val="21"/>
        </w:numPr>
        <w:spacing w:after="0" w:line="240" w:lineRule="auto"/>
        <w:ind w:left="1440" w:hanging="270"/>
        <w:contextualSpacing/>
        <w:rPr>
          <w:rFonts w:cs="Calibri"/>
          <w:iCs/>
          <w:szCs w:val="20"/>
        </w:rPr>
      </w:pPr>
      <w:r w:rsidRPr="00D813DB">
        <w:rPr>
          <w:rFonts w:cs="Calibri"/>
          <w:iCs/>
          <w:szCs w:val="20"/>
        </w:rPr>
        <w:t>Provide members of cooperative societies with training (including video-enabled training) on cooperative management, as well as the role and responsibilities of cooperative members</w:t>
      </w:r>
    </w:p>
    <w:p w:rsidR="00EB3D72" w:rsidRPr="00D813DB" w:rsidRDefault="00EB3D72" w:rsidP="00335F1D">
      <w:pPr>
        <w:pStyle w:val="ListParagraph"/>
        <w:numPr>
          <w:ilvl w:val="4"/>
          <w:numId w:val="21"/>
        </w:numPr>
        <w:spacing w:after="0" w:line="240" w:lineRule="auto"/>
        <w:ind w:left="1440" w:hanging="270"/>
        <w:contextualSpacing/>
        <w:rPr>
          <w:rFonts w:cs="Calibri"/>
          <w:iCs/>
          <w:szCs w:val="20"/>
        </w:rPr>
      </w:pPr>
      <w:r w:rsidRPr="00D813DB">
        <w:rPr>
          <w:rFonts w:cs="Calibri"/>
          <w:iCs/>
          <w:szCs w:val="20"/>
        </w:rPr>
        <w:t>Support the FCA to establish a National Center of Excellence for cooperatives to provide advanced training on cooperatives management</w:t>
      </w:r>
    </w:p>
    <w:p w:rsidR="00EB3D72" w:rsidRPr="00D813DB" w:rsidRDefault="00EB3D72" w:rsidP="00335F1D">
      <w:pPr>
        <w:pStyle w:val="ListParagraph"/>
        <w:numPr>
          <w:ilvl w:val="4"/>
          <w:numId w:val="21"/>
        </w:numPr>
        <w:spacing w:after="0" w:line="240" w:lineRule="auto"/>
        <w:ind w:left="1440" w:hanging="270"/>
        <w:contextualSpacing/>
        <w:rPr>
          <w:rFonts w:cs="Calibri"/>
          <w:iCs/>
          <w:szCs w:val="20"/>
        </w:rPr>
      </w:pPr>
      <w:r w:rsidRPr="00D813DB">
        <w:rPr>
          <w:rFonts w:cs="Calibri"/>
          <w:iCs/>
          <w:szCs w:val="20"/>
        </w:rPr>
        <w:t>Support women and youths to form new cooperatives</w:t>
      </w:r>
    </w:p>
    <w:p w:rsidR="00C50D0B" w:rsidRDefault="00EB3D72" w:rsidP="00335F1D">
      <w:pPr>
        <w:pStyle w:val="ListParagraph"/>
        <w:numPr>
          <w:ilvl w:val="4"/>
          <w:numId w:val="21"/>
        </w:numPr>
        <w:spacing w:after="0" w:line="240" w:lineRule="auto"/>
        <w:ind w:left="1440" w:hanging="270"/>
        <w:contextualSpacing/>
        <w:rPr>
          <w:rFonts w:cs="Calibri"/>
          <w:iCs/>
          <w:szCs w:val="20"/>
        </w:rPr>
      </w:pPr>
      <w:r w:rsidRPr="00EB3D72">
        <w:rPr>
          <w:rFonts w:cs="Calibri"/>
          <w:iCs/>
          <w:szCs w:val="20"/>
        </w:rPr>
        <w:t xml:space="preserve">Provide women and youth members of cooperatives with special training (including video-enabled training) programs to increase their participation in the management of the </w:t>
      </w:r>
      <w:r w:rsidR="00E76DC0" w:rsidRPr="00EB3D72">
        <w:rPr>
          <w:rFonts w:cs="Calibri"/>
          <w:iCs/>
          <w:szCs w:val="20"/>
        </w:rPr>
        <w:t>cooperatives and</w:t>
      </w:r>
      <w:r w:rsidRPr="00EB3D72">
        <w:rPr>
          <w:rFonts w:cs="Calibri"/>
          <w:iCs/>
          <w:szCs w:val="20"/>
        </w:rPr>
        <w:t xml:space="preserve"> help them take up leadership positions in these organizations.</w:t>
      </w:r>
    </w:p>
    <w:p w:rsidR="00E76DC0" w:rsidRPr="00EB3D72" w:rsidRDefault="00E76DC0" w:rsidP="00E76DC0">
      <w:pPr>
        <w:pStyle w:val="ListParagraph"/>
        <w:spacing w:after="0" w:line="240" w:lineRule="auto"/>
        <w:ind w:left="1440"/>
        <w:contextualSpacing/>
        <w:rPr>
          <w:rFonts w:cs="Calibri"/>
          <w:iCs/>
          <w:szCs w:val="20"/>
        </w:rPr>
      </w:pPr>
    </w:p>
    <w:p w:rsidR="00C50D0B" w:rsidRPr="00DC7480" w:rsidRDefault="00C50D0B" w:rsidP="00E76DC0">
      <w:pPr>
        <w:spacing w:after="0"/>
        <w:rPr>
          <w:b/>
        </w:rPr>
      </w:pPr>
      <w:r w:rsidRPr="00DC7480">
        <w:rPr>
          <w:b/>
        </w:rPr>
        <w:t>Resources Required to Achieve the Expected Results</w:t>
      </w:r>
    </w:p>
    <w:p w:rsidR="005A3859" w:rsidRDefault="00C50D0B" w:rsidP="00E76DC0">
      <w:pPr>
        <w:spacing w:after="0"/>
      </w:pPr>
      <w:r>
        <w:t xml:space="preserve">Given the nature of the proposed interventions of the project, the key resources required to achieve the expected results will </w:t>
      </w:r>
      <w:r w:rsidR="005A3859">
        <w:t xml:space="preserve">include human, material, and financial resources. In terms of human resources, the project will need project management staff, and the services of staff of implementing partners in various government agencies and non-governmental organizations. UNDP staff will also be required to oversee the </w:t>
      </w:r>
      <w:r w:rsidR="005A3859">
        <w:lastRenderedPageBreak/>
        <w:t>implementation of the project. In addition, the project will need consultants to conduct various studies, and resource persons to organize various training programs.</w:t>
      </w:r>
    </w:p>
    <w:p w:rsidR="00C50D0B" w:rsidRDefault="005A3859" w:rsidP="00E76DC0">
      <w:pPr>
        <w:spacing w:after="0"/>
      </w:pPr>
      <w:r>
        <w:t xml:space="preserve">With regards to material resources, the project will </w:t>
      </w:r>
      <w:r w:rsidR="00C50D0B">
        <w:t xml:space="preserve">procure office equipment, laboratory reagents, equipment and supplies for the National Soil Testing Center. </w:t>
      </w:r>
      <w:r>
        <w:t xml:space="preserve">The project will also </w:t>
      </w:r>
      <w:r w:rsidR="00050536">
        <w:t xml:space="preserve">need material resources to </w:t>
      </w:r>
      <w:r>
        <w:t xml:space="preserve">rehabilitate Small-Scale Irrigation (SSIs) </w:t>
      </w:r>
      <w:r w:rsidR="00050536">
        <w:t>schemes which will also be provided irrigation and water management equipment.</w:t>
      </w:r>
      <w:r w:rsidR="00E76DC0">
        <w:t xml:space="preserve"> </w:t>
      </w:r>
      <w:r w:rsidR="00050536">
        <w:t xml:space="preserve">The project will also need financial resources for its implementation, as shown in </w:t>
      </w:r>
      <w:r w:rsidR="00C50D0B">
        <w:t xml:space="preserve">detailed budget of all project expenses in </w:t>
      </w:r>
      <w:r w:rsidR="00050536">
        <w:rPr>
          <w:shd w:val="clear" w:color="auto" w:fill="FFFF00"/>
        </w:rPr>
        <w:t>Appendix XX</w:t>
      </w:r>
      <w:r w:rsidR="00C50D0B">
        <w:t>.</w:t>
      </w:r>
    </w:p>
    <w:p w:rsidR="00E76DC0" w:rsidRPr="00002809" w:rsidRDefault="00E76DC0" w:rsidP="00002809">
      <w:pPr>
        <w:spacing w:before="240"/>
        <w:ind w:left="547"/>
        <w:rPr>
          <w:b/>
          <w:i/>
          <w:szCs w:val="20"/>
        </w:rPr>
      </w:pPr>
      <w:r w:rsidRPr="00E76DC0">
        <w:rPr>
          <w:b/>
          <w:i/>
          <w:szCs w:val="20"/>
        </w:rPr>
        <w:t>Resources Required to Achieve the Expected Results</w:t>
      </w:r>
    </w:p>
    <w:p w:rsidR="00E76DC0" w:rsidRPr="00E76DC0" w:rsidRDefault="00C50D0B" w:rsidP="00E76DC0">
      <w:pPr>
        <w:spacing w:after="0"/>
        <w:ind w:firstLine="547"/>
        <w:rPr>
          <w:b/>
          <w:i/>
          <w:szCs w:val="20"/>
        </w:rPr>
      </w:pPr>
      <w:r w:rsidRPr="00E76DC0">
        <w:rPr>
          <w:b/>
          <w:i/>
          <w:szCs w:val="20"/>
        </w:rPr>
        <w:t>Partnerships</w:t>
      </w:r>
    </w:p>
    <w:p w:rsidR="00E76DC0" w:rsidRPr="00E76DC0" w:rsidRDefault="00E76DC0" w:rsidP="00E76DC0">
      <w:pPr>
        <w:spacing w:after="0"/>
        <w:ind w:firstLine="547"/>
        <w:rPr>
          <w:b/>
          <w:i/>
          <w:szCs w:val="20"/>
        </w:rPr>
      </w:pPr>
    </w:p>
    <w:p w:rsidR="00C50D0B" w:rsidRDefault="00C50D0B" w:rsidP="00E76DC0">
      <w:pPr>
        <w:spacing w:after="0"/>
      </w:pPr>
      <w:r>
        <w:t>The project will be implemented by the UNDP Ethiopia CO in partnership with the Ministry of Agriculture (MoA) of the Federal Democratic Republic of Ethiopia. The primary role of the UNDP would be to mobilize funding for the project, and provide backstopping support in terms of the management of project funds and in procurement. The UNDP CO will also work with other government agencies, NGOs and development partners as and when required to ensure the smooth implementation of the project.</w:t>
      </w:r>
      <w:r w:rsidR="00E76DC0">
        <w:t xml:space="preserve"> </w:t>
      </w:r>
      <w:r>
        <w:t xml:space="preserve">The </w:t>
      </w:r>
      <w:proofErr w:type="spellStart"/>
      <w:r>
        <w:t>MoA</w:t>
      </w:r>
      <w:proofErr w:type="spellEnd"/>
      <w:r>
        <w:t xml:space="preserve"> is the key partner </w:t>
      </w:r>
      <w:proofErr w:type="spellStart"/>
      <w:r>
        <w:t>GoE</w:t>
      </w:r>
      <w:proofErr w:type="spellEnd"/>
      <w:r>
        <w:t xml:space="preserve"> agency for the implementation of the </w:t>
      </w:r>
      <w:r w:rsidR="00002809">
        <w:t>project and</w:t>
      </w:r>
      <w:r>
        <w:t xml:space="preserve"> would be responsible for helping the project implement its activities in collaboration with other partners. The MoA is also expected to provide in-kind support to the project by providing office space and facilities to project staff based in MoA agencies to implement project activities.</w:t>
      </w:r>
    </w:p>
    <w:p w:rsidR="00E76DC0" w:rsidRDefault="00E76DC0" w:rsidP="00E76DC0">
      <w:pPr>
        <w:spacing w:after="0"/>
        <w:ind w:left="547"/>
      </w:pPr>
    </w:p>
    <w:p w:rsidR="00050536" w:rsidRDefault="00050536" w:rsidP="00E76DC0">
      <w:pPr>
        <w:spacing w:after="0"/>
      </w:pPr>
      <w:r>
        <w:t xml:space="preserve">MoA Departments and </w:t>
      </w:r>
      <w:r w:rsidR="00E97171">
        <w:t>a</w:t>
      </w:r>
      <w:r w:rsidR="003A042D">
        <w:t xml:space="preserve">ffiliated </w:t>
      </w:r>
      <w:r>
        <w:t>A</w:t>
      </w:r>
      <w:r w:rsidR="00A62E6A">
        <w:t>gencies</w:t>
      </w:r>
      <w:r w:rsidR="003023F5">
        <w:t xml:space="preserve">, as well as other </w:t>
      </w:r>
      <w:proofErr w:type="spellStart"/>
      <w:r w:rsidR="003023F5">
        <w:t>GoE</w:t>
      </w:r>
      <w:proofErr w:type="spellEnd"/>
      <w:r w:rsidR="003023F5">
        <w:t xml:space="preserve"> agencies</w:t>
      </w:r>
      <w:r w:rsidR="00A62E6A">
        <w:t xml:space="preserve"> will also </w:t>
      </w:r>
      <w:r w:rsidR="003023F5">
        <w:t xml:space="preserve">play key roles in the implementation of the project. For example, the project will work with the </w:t>
      </w:r>
      <w:r w:rsidR="00DE324B">
        <w:t xml:space="preserve">Agricultural Extension Directorate of the MoA to build the capacities of the FTCs and farmers. The project will also work with the </w:t>
      </w:r>
      <w:r w:rsidR="003023F5">
        <w:t>Agricultural Transformation Agency (ATA) to establish additional Farmer Production Clusters (FPCs), and with the NSTC to rehabilitate and equip its laboratories, offices, and greenhouses. In the same vein, the project will work with the Federal Cooperatives Agency (FCA) to build the capacities of c</w:t>
      </w:r>
      <w:r w:rsidR="00DE324B">
        <w:t xml:space="preserve">ooperative unions and societies, </w:t>
      </w:r>
      <w:r w:rsidR="003023F5">
        <w:t>as wel</w:t>
      </w:r>
      <w:r w:rsidR="00DE324B">
        <w:t>l as their individual members.</w:t>
      </w:r>
    </w:p>
    <w:p w:rsidR="00E76DC0" w:rsidRDefault="00E76DC0" w:rsidP="00E76DC0">
      <w:pPr>
        <w:spacing w:after="0"/>
      </w:pPr>
    </w:p>
    <w:p w:rsidR="00C50D0B" w:rsidRDefault="00C50D0B" w:rsidP="00E76DC0">
      <w:pPr>
        <w:spacing w:after="0"/>
      </w:pPr>
      <w:r>
        <w:t xml:space="preserve">Other partners of the project will include various </w:t>
      </w:r>
      <w:r w:rsidR="003A042D">
        <w:t xml:space="preserve">development partners, </w:t>
      </w:r>
      <w:r>
        <w:t xml:space="preserve">NGO’s as </w:t>
      </w:r>
      <w:r w:rsidR="002507D1">
        <w:t xml:space="preserve">well as </w:t>
      </w:r>
      <w:r>
        <w:t>cooperatives which will help implement activities such as training programs for their members.</w:t>
      </w:r>
      <w:r w:rsidR="002A27FB">
        <w:t xml:space="preserve"> The project will also work with </w:t>
      </w:r>
      <w:r w:rsidR="00181666">
        <w:t xml:space="preserve">Digital Green </w:t>
      </w:r>
      <w:r w:rsidR="002507D1">
        <w:t xml:space="preserve">Ethiopia (an NGO working with the MoA </w:t>
      </w:r>
      <w:r w:rsidR="00181666">
        <w:t xml:space="preserve">to </w:t>
      </w:r>
      <w:r w:rsidR="002507D1">
        <w:t xml:space="preserve">develop educational videos for training) to </w:t>
      </w:r>
      <w:r w:rsidR="00BE0D14">
        <w:t>build capacities of extension workers through videos, and with the MFIs to build capacities of farmer cooperatives and organizations.</w:t>
      </w:r>
    </w:p>
    <w:p w:rsidR="00E76DC0" w:rsidRDefault="00E76DC0" w:rsidP="00E76DC0">
      <w:pPr>
        <w:spacing w:after="0"/>
      </w:pPr>
    </w:p>
    <w:p w:rsidR="00C50D0B" w:rsidRDefault="00C50D0B" w:rsidP="00E76DC0">
      <w:pPr>
        <w:spacing w:after="0"/>
        <w:ind w:firstLine="547"/>
        <w:rPr>
          <w:b/>
          <w:i/>
          <w:szCs w:val="20"/>
        </w:rPr>
      </w:pPr>
      <w:r w:rsidRPr="00E76DC0">
        <w:rPr>
          <w:b/>
          <w:i/>
          <w:szCs w:val="20"/>
        </w:rPr>
        <w:t>Risks and Assumptions</w:t>
      </w:r>
    </w:p>
    <w:p w:rsidR="00E76DC0" w:rsidRDefault="00E76DC0" w:rsidP="00E76DC0">
      <w:pPr>
        <w:rPr>
          <w:b/>
          <w:i/>
          <w:szCs w:val="20"/>
        </w:rPr>
      </w:pPr>
    </w:p>
    <w:p w:rsidR="007E4C81" w:rsidRDefault="007E4C81" w:rsidP="00E76DC0">
      <w:pPr>
        <w:spacing w:after="0"/>
      </w:pPr>
      <w:r>
        <w:t>The successful implementation of the project is going to depend on to what extent the various risks it faces are mitigated, and the assumptions underlying it are valid, as indicated in the Theory of Change</w:t>
      </w:r>
      <w:r w:rsidR="00113BA5">
        <w:t xml:space="preserve"> (ToC)</w:t>
      </w:r>
      <w:r>
        <w:t xml:space="preserve">. As shown in the risk analysis matrix in Annex </w:t>
      </w:r>
      <w:r w:rsidR="00E97171">
        <w:fldChar w:fldCharType="begin"/>
      </w:r>
      <w:r w:rsidR="00E97171">
        <w:instrText xml:space="preserve"> REF _Ref10038411 \w \h </w:instrText>
      </w:r>
      <w:r w:rsidR="00E97171">
        <w:fldChar w:fldCharType="separate"/>
      </w:r>
      <w:r w:rsidR="009308B4">
        <w:t>0</w:t>
      </w:r>
      <w:r w:rsidR="00E97171">
        <w:fldChar w:fldCharType="end"/>
      </w:r>
      <w:r w:rsidR="00E97171">
        <w:t xml:space="preserve"> </w:t>
      </w:r>
      <w:r>
        <w:t>the main risks that the project will face are high staff turnover, insecurity and political inst</w:t>
      </w:r>
      <w:r w:rsidR="003F3074">
        <w:t xml:space="preserve">ability, natural disasters, </w:t>
      </w:r>
      <w:r>
        <w:t>the failure of partners to deliver on their obligations</w:t>
      </w:r>
      <w:r w:rsidR="003F3074">
        <w:t xml:space="preserve">, and failure to mobilize adequate resources from </w:t>
      </w:r>
      <w:r w:rsidR="00E97171">
        <w:t>development partners.</w:t>
      </w:r>
      <w:r w:rsidR="00E76DC0">
        <w:t xml:space="preserve"> </w:t>
      </w:r>
      <w:r>
        <w:t>The project will be seriously impaired if there is a high turnover of staff, especially those on the ground implement it. Although the challenges faced by extension workers and other field staff are well known and significant, UNDP will work with the MoA and other implementing partners to ensure that staff turnovers are mini</w:t>
      </w:r>
      <w:r w:rsidR="007A0D84">
        <w:t>mi</w:t>
      </w:r>
      <w:r>
        <w:t>zed</w:t>
      </w:r>
      <w:r w:rsidR="007A0D84">
        <w:t xml:space="preserve"> during the implementation of the project.</w:t>
      </w:r>
    </w:p>
    <w:p w:rsidR="00E76DC0" w:rsidRDefault="00E76DC0" w:rsidP="00E76DC0">
      <w:pPr>
        <w:spacing w:after="0"/>
      </w:pPr>
    </w:p>
    <w:p w:rsidR="007A0D84" w:rsidRDefault="007A0D84" w:rsidP="00E76DC0">
      <w:pPr>
        <w:spacing w:after="0"/>
      </w:pPr>
      <w:r>
        <w:t xml:space="preserve">Another important risk that the project will face is the climate of insecurity and political instability that exists parts of the country. UNDP and the project will keep a close eye on the security situation, and make necessary adjustments to ensure the successful implementation of the project. In this regard, the UNDP and the project will work close with the </w:t>
      </w:r>
      <w:proofErr w:type="spellStart"/>
      <w:r>
        <w:t>GoE</w:t>
      </w:r>
      <w:proofErr w:type="spellEnd"/>
      <w:r>
        <w:t xml:space="preserve"> to ensure the safety of project staff and properties.</w:t>
      </w:r>
      <w:r w:rsidR="00E76DC0">
        <w:t xml:space="preserve"> </w:t>
      </w:r>
      <w:r>
        <w:t xml:space="preserve">Natural disasters </w:t>
      </w:r>
      <w:r w:rsidR="00502A45">
        <w:t>are an important risk to the successful implementation of the project. Thus, disasters such as droughts and floods can seriously imperil the project</w:t>
      </w:r>
      <w:r w:rsidR="00094499">
        <w:t>, and as such, the project will be implemented with the full cognizance of, and in compliance with the nat</w:t>
      </w:r>
      <w:r w:rsidR="00623F3F">
        <w:t>ional policy and strategy on disaster risk management.</w:t>
      </w:r>
      <w:r w:rsidR="00623F3F">
        <w:rPr>
          <w:rStyle w:val="EndnoteReference"/>
        </w:rPr>
        <w:endnoteReference w:id="24"/>
      </w:r>
    </w:p>
    <w:p w:rsidR="00623F3F" w:rsidRDefault="00623F3F" w:rsidP="00E76DC0">
      <w:pPr>
        <w:spacing w:after="0"/>
      </w:pPr>
      <w:r>
        <w:t xml:space="preserve">The fourth risk that the project will face is the risk of the failure of the implementing partners to deliver on their assigned responsibilities. The fact that the UNDP has had a long and fruitful working relationship with the </w:t>
      </w:r>
      <w:proofErr w:type="spellStart"/>
      <w:r>
        <w:t>GoA</w:t>
      </w:r>
      <w:proofErr w:type="spellEnd"/>
      <w:r>
        <w:t xml:space="preserve"> </w:t>
      </w:r>
      <w:r>
        <w:lastRenderedPageBreak/>
        <w:t>and its Ministries, Departments and Agencies (MDAs), including the MoA and other government agencies it will partner with is adequate proof that this risk is minimal.</w:t>
      </w:r>
    </w:p>
    <w:p w:rsidR="00E76DC0" w:rsidRDefault="00E76DC0" w:rsidP="00E76DC0">
      <w:pPr>
        <w:spacing w:after="0"/>
        <w:ind w:left="547"/>
      </w:pPr>
    </w:p>
    <w:p w:rsidR="00113BA5" w:rsidRDefault="00113BA5" w:rsidP="00E76DC0">
      <w:pPr>
        <w:spacing w:after="0"/>
      </w:pPr>
      <w:r>
        <w:t xml:space="preserve">The successful implementation of the project will also depend on the validity of two assumptions that form the basis of its ToC. Specifically, the project assumes there will be enough personnel to implement project activities, and that the </w:t>
      </w:r>
      <w:proofErr w:type="spellStart"/>
      <w:r>
        <w:t>GoE</w:t>
      </w:r>
      <w:proofErr w:type="spellEnd"/>
      <w:r>
        <w:t xml:space="preserve"> will remain committed to its successful implementation. As discussed earlier, it is expected that the </w:t>
      </w:r>
      <w:proofErr w:type="spellStart"/>
      <w:r>
        <w:t>GoE</w:t>
      </w:r>
      <w:proofErr w:type="spellEnd"/>
      <w:r>
        <w:t xml:space="preserve"> will provide enough personnel and resources to ensure the successful implementation of the project.</w:t>
      </w:r>
    </w:p>
    <w:p w:rsidR="00E76DC0" w:rsidRDefault="00E76DC0" w:rsidP="00E76DC0">
      <w:pPr>
        <w:spacing w:after="0"/>
      </w:pPr>
    </w:p>
    <w:p w:rsidR="00C50D0B" w:rsidRPr="00E76DC0" w:rsidRDefault="00C50D0B" w:rsidP="00E76DC0">
      <w:pPr>
        <w:spacing w:after="0"/>
        <w:ind w:left="187"/>
        <w:rPr>
          <w:b/>
          <w:i/>
          <w:szCs w:val="20"/>
        </w:rPr>
      </w:pPr>
      <w:r w:rsidRPr="00E76DC0">
        <w:rPr>
          <w:b/>
          <w:i/>
          <w:szCs w:val="20"/>
        </w:rPr>
        <w:t>Stakeholder Engagement</w:t>
      </w:r>
    </w:p>
    <w:p w:rsidR="00E76DC0" w:rsidRDefault="00E76DC0" w:rsidP="00E76DC0">
      <w:pPr>
        <w:spacing w:after="0"/>
      </w:pPr>
    </w:p>
    <w:p w:rsidR="00C50D0B" w:rsidRDefault="00824F97" w:rsidP="00E76DC0">
      <w:pPr>
        <w:spacing w:after="0"/>
      </w:pPr>
      <w:r>
        <w:t xml:space="preserve">The successful implementation of the project will largely depend on the extent to which it is able to effectively engage the various stakeholders that </w:t>
      </w:r>
      <w:r w:rsidR="00C66C30">
        <w:t xml:space="preserve">will be involved in it. The key </w:t>
      </w:r>
      <w:r>
        <w:t>stakeholders of the project are as follows:</w:t>
      </w:r>
    </w:p>
    <w:p w:rsidR="00824F97" w:rsidRPr="00C66C30" w:rsidRDefault="00824F97" w:rsidP="00335F1D">
      <w:pPr>
        <w:pStyle w:val="ListParagraph"/>
        <w:numPr>
          <w:ilvl w:val="4"/>
          <w:numId w:val="34"/>
        </w:numPr>
        <w:spacing w:after="0" w:line="240" w:lineRule="auto"/>
        <w:ind w:left="1440" w:hanging="270"/>
        <w:contextualSpacing/>
        <w:rPr>
          <w:rFonts w:cs="Calibri"/>
          <w:iCs/>
          <w:szCs w:val="20"/>
        </w:rPr>
      </w:pPr>
      <w:r w:rsidRPr="00C66C30">
        <w:rPr>
          <w:rFonts w:cs="Calibri"/>
          <w:iCs/>
          <w:szCs w:val="20"/>
        </w:rPr>
        <w:t>Government agencies, especially the MoA and its agencies at Regional, Zonal, and Woreda levels. Other government agencies are the Agricultural Transformation Agency (ATA), and the Federal Cooperative Agency (FCA)</w:t>
      </w:r>
    </w:p>
    <w:p w:rsidR="00824F97" w:rsidRPr="00C66C30" w:rsidRDefault="00824F97" w:rsidP="00335F1D">
      <w:pPr>
        <w:pStyle w:val="ListParagraph"/>
        <w:numPr>
          <w:ilvl w:val="4"/>
          <w:numId w:val="34"/>
        </w:numPr>
        <w:spacing w:after="0" w:line="240" w:lineRule="auto"/>
        <w:ind w:left="1440" w:hanging="270"/>
        <w:contextualSpacing/>
        <w:rPr>
          <w:rFonts w:cs="Calibri"/>
          <w:iCs/>
          <w:szCs w:val="20"/>
        </w:rPr>
      </w:pPr>
      <w:r w:rsidRPr="00C66C30">
        <w:rPr>
          <w:rFonts w:cs="Calibri"/>
          <w:iCs/>
          <w:szCs w:val="20"/>
        </w:rPr>
        <w:t>The Integrated Agro-Industrial Parks</w:t>
      </w:r>
    </w:p>
    <w:p w:rsidR="002D27B6" w:rsidRPr="00C66C30" w:rsidRDefault="002D27B6" w:rsidP="00335F1D">
      <w:pPr>
        <w:pStyle w:val="ListParagraph"/>
        <w:numPr>
          <w:ilvl w:val="4"/>
          <w:numId w:val="34"/>
        </w:numPr>
        <w:spacing w:after="0" w:line="240" w:lineRule="auto"/>
        <w:ind w:left="1440" w:hanging="270"/>
        <w:contextualSpacing/>
        <w:rPr>
          <w:rFonts w:cs="Calibri"/>
          <w:iCs/>
          <w:szCs w:val="20"/>
        </w:rPr>
      </w:pPr>
      <w:r w:rsidRPr="00C66C30">
        <w:rPr>
          <w:rFonts w:cs="Calibri"/>
          <w:iCs/>
          <w:szCs w:val="20"/>
        </w:rPr>
        <w:t>Primary cooperatives and cooperative unions</w:t>
      </w:r>
    </w:p>
    <w:p w:rsidR="002D27B6" w:rsidRPr="00C66C30" w:rsidRDefault="002D27B6" w:rsidP="00335F1D">
      <w:pPr>
        <w:pStyle w:val="ListParagraph"/>
        <w:numPr>
          <w:ilvl w:val="4"/>
          <w:numId w:val="34"/>
        </w:numPr>
        <w:spacing w:after="0" w:line="240" w:lineRule="auto"/>
        <w:ind w:left="1440" w:hanging="270"/>
        <w:contextualSpacing/>
        <w:rPr>
          <w:rFonts w:cs="Calibri"/>
          <w:iCs/>
          <w:szCs w:val="20"/>
        </w:rPr>
      </w:pPr>
      <w:r w:rsidRPr="00C66C30">
        <w:rPr>
          <w:rFonts w:cs="Calibri"/>
          <w:iCs/>
          <w:szCs w:val="20"/>
        </w:rPr>
        <w:t>Farmer associations, including Irrigation Water Use Associations (IWUA)</w:t>
      </w:r>
    </w:p>
    <w:p w:rsidR="00C66C30" w:rsidRPr="00C66C30" w:rsidRDefault="00C66C30" w:rsidP="00335F1D">
      <w:pPr>
        <w:pStyle w:val="ListParagraph"/>
        <w:numPr>
          <w:ilvl w:val="4"/>
          <w:numId w:val="34"/>
        </w:numPr>
        <w:spacing w:after="0" w:line="240" w:lineRule="auto"/>
        <w:ind w:left="1440" w:hanging="270"/>
        <w:contextualSpacing/>
        <w:rPr>
          <w:rFonts w:cs="Calibri"/>
          <w:iCs/>
          <w:szCs w:val="20"/>
        </w:rPr>
      </w:pPr>
      <w:r w:rsidRPr="00C66C30">
        <w:rPr>
          <w:rFonts w:cs="Calibri"/>
          <w:iCs/>
          <w:szCs w:val="20"/>
        </w:rPr>
        <w:t>Women and youth groups and associations</w:t>
      </w:r>
    </w:p>
    <w:p w:rsidR="002D27B6" w:rsidRDefault="00C66C30" w:rsidP="00335F1D">
      <w:pPr>
        <w:pStyle w:val="ListParagraph"/>
        <w:numPr>
          <w:ilvl w:val="4"/>
          <w:numId w:val="34"/>
        </w:numPr>
        <w:spacing w:after="0" w:line="240" w:lineRule="auto"/>
        <w:ind w:left="1440" w:hanging="270"/>
        <w:contextualSpacing/>
        <w:rPr>
          <w:rFonts w:cs="Calibri"/>
          <w:iCs/>
          <w:szCs w:val="20"/>
        </w:rPr>
      </w:pPr>
      <w:r w:rsidRPr="00C66C30">
        <w:rPr>
          <w:rFonts w:cs="Calibri"/>
          <w:iCs/>
          <w:szCs w:val="20"/>
        </w:rPr>
        <w:t>Individual farmers</w:t>
      </w:r>
    </w:p>
    <w:p w:rsidR="00C66C30" w:rsidRDefault="003A042D" w:rsidP="00335F1D">
      <w:pPr>
        <w:pStyle w:val="ListParagraph"/>
        <w:numPr>
          <w:ilvl w:val="4"/>
          <w:numId w:val="34"/>
        </w:numPr>
        <w:spacing w:after="0" w:line="240" w:lineRule="auto"/>
        <w:ind w:left="1440" w:hanging="270"/>
        <w:contextualSpacing/>
        <w:rPr>
          <w:rFonts w:cs="Calibri"/>
          <w:iCs/>
          <w:szCs w:val="20"/>
        </w:rPr>
      </w:pPr>
      <w:r>
        <w:rPr>
          <w:rFonts w:cs="Calibri"/>
          <w:iCs/>
          <w:szCs w:val="20"/>
        </w:rPr>
        <w:t xml:space="preserve">Development partners and </w:t>
      </w:r>
      <w:r w:rsidR="00C66C30">
        <w:rPr>
          <w:rFonts w:cs="Calibri"/>
          <w:iCs/>
          <w:szCs w:val="20"/>
        </w:rPr>
        <w:t>NGOs</w:t>
      </w:r>
    </w:p>
    <w:p w:rsidR="00450104" w:rsidRDefault="00C66C30" w:rsidP="00335F1D">
      <w:pPr>
        <w:pStyle w:val="ListParagraph"/>
        <w:numPr>
          <w:ilvl w:val="4"/>
          <w:numId w:val="34"/>
        </w:numPr>
        <w:spacing w:after="0" w:line="240" w:lineRule="auto"/>
        <w:ind w:left="1440" w:hanging="270"/>
        <w:contextualSpacing/>
        <w:rPr>
          <w:rFonts w:cs="Calibri"/>
          <w:iCs/>
          <w:szCs w:val="20"/>
        </w:rPr>
      </w:pPr>
      <w:r>
        <w:rPr>
          <w:rFonts w:cs="Calibri"/>
          <w:iCs/>
          <w:szCs w:val="20"/>
        </w:rPr>
        <w:t>Private sector operators (e.g. input distributors)</w:t>
      </w:r>
    </w:p>
    <w:p w:rsidR="003A042D" w:rsidRDefault="003A042D" w:rsidP="00335F1D">
      <w:pPr>
        <w:pStyle w:val="ListParagraph"/>
        <w:numPr>
          <w:ilvl w:val="4"/>
          <w:numId w:val="34"/>
        </w:numPr>
        <w:spacing w:after="0" w:line="240" w:lineRule="auto"/>
        <w:ind w:left="1440" w:hanging="270"/>
        <w:contextualSpacing/>
        <w:rPr>
          <w:rFonts w:cs="Calibri"/>
          <w:iCs/>
          <w:szCs w:val="20"/>
        </w:rPr>
      </w:pPr>
      <w:r>
        <w:rPr>
          <w:rFonts w:cs="Calibri"/>
          <w:iCs/>
          <w:szCs w:val="20"/>
        </w:rPr>
        <w:t>Institute of Agricultural Research</w:t>
      </w:r>
    </w:p>
    <w:p w:rsidR="00E76DC0" w:rsidRDefault="00E76DC0" w:rsidP="00E76DC0">
      <w:pPr>
        <w:spacing w:after="0"/>
        <w:rPr>
          <w:rFonts w:cs="Calibri"/>
          <w:iCs/>
          <w:szCs w:val="20"/>
        </w:rPr>
      </w:pPr>
    </w:p>
    <w:p w:rsidR="00C66C30" w:rsidRDefault="00C66C30" w:rsidP="00E76DC0">
      <w:pPr>
        <w:spacing w:after="0"/>
      </w:pPr>
      <w:r>
        <w:t xml:space="preserve">The project </w:t>
      </w:r>
      <w:r w:rsidR="00C02872">
        <w:t>will use various methods and strategies to ensure that these stakeholders and beneficiaries of its activities are effectively engaged in its implementation. Already, the development of the project document used a highly consultative and participatory approach, with individual and group interviews</w:t>
      </w:r>
      <w:r w:rsidR="004C5274">
        <w:t xml:space="preserve"> conducted around the country to solicit information and suggestions about the project’s activities.</w:t>
      </w:r>
      <w:r w:rsidR="00C02872">
        <w:t xml:space="preserve"> </w:t>
      </w:r>
      <w:r w:rsidR="004C5274">
        <w:t>In addition, a workshop of XX participants, was organized into four working groups to review the first draft of the project document and provide their comments and suggestions on it.</w:t>
      </w:r>
    </w:p>
    <w:p w:rsidR="00E76DC0" w:rsidRDefault="00E76DC0" w:rsidP="00E76DC0">
      <w:pPr>
        <w:spacing w:after="0"/>
      </w:pPr>
    </w:p>
    <w:p w:rsidR="00450104" w:rsidRDefault="004C5274" w:rsidP="00E76DC0">
      <w:pPr>
        <w:spacing w:after="0"/>
      </w:pPr>
      <w:r>
        <w:t>In the same v</w:t>
      </w:r>
      <w:r w:rsidR="00B075D4">
        <w:t xml:space="preserve">ein, the project will conduct </w:t>
      </w:r>
      <w:r w:rsidR="00B075D4" w:rsidRPr="00E76DC0">
        <w:t>a</w:t>
      </w:r>
      <w:r w:rsidR="00E76DC0" w:rsidRPr="00E76DC0">
        <w:t xml:space="preserve"> Local Project Appraisal Committee meeting </w:t>
      </w:r>
      <w:r w:rsidRPr="00E76DC0">
        <w:t>for</w:t>
      </w:r>
      <w:r>
        <w:t xml:space="preserve"> its formal launch</w:t>
      </w:r>
      <w:r w:rsidR="00B075D4">
        <w:t>, followed by similar meetings at Regional and Zonal levels to increase awareness and ownership of the project by stakeholders.</w:t>
      </w:r>
      <w:r w:rsidR="00E76DC0">
        <w:t xml:space="preserve"> </w:t>
      </w:r>
      <w:proofErr w:type="gramStart"/>
      <w:r w:rsidR="00B075D4">
        <w:t>In view of the fact tha</w:t>
      </w:r>
      <w:r w:rsidR="003510DE">
        <w:t>t</w:t>
      </w:r>
      <w:proofErr w:type="gramEnd"/>
      <w:r w:rsidR="003510DE">
        <w:t xml:space="preserve"> the </w:t>
      </w:r>
      <w:r w:rsidR="00B075D4">
        <w:t>project will</w:t>
      </w:r>
      <w:r w:rsidR="003510DE">
        <w:t xml:space="preserve"> use community radio and SMS to implement market information systems, these outlets will also help, and be used to increase engagement with its stakeholders. </w:t>
      </w:r>
      <w:r w:rsidR="00450104">
        <w:t>Similarly, the Web-based platform that will be developed by the project will also be used to increase and strengthen its engagement with stakeholders.</w:t>
      </w:r>
    </w:p>
    <w:p w:rsidR="00E76DC0" w:rsidRPr="00C66C30" w:rsidRDefault="00E76DC0" w:rsidP="00E76DC0">
      <w:pPr>
        <w:spacing w:after="0"/>
      </w:pPr>
    </w:p>
    <w:p w:rsidR="00C50D0B" w:rsidRPr="00E76DC0" w:rsidRDefault="00C50D0B" w:rsidP="00E76DC0">
      <w:pPr>
        <w:spacing w:after="0"/>
        <w:ind w:left="187"/>
        <w:rPr>
          <w:b/>
          <w:i/>
        </w:rPr>
      </w:pPr>
      <w:r w:rsidRPr="00E76DC0">
        <w:rPr>
          <w:b/>
          <w:i/>
        </w:rPr>
        <w:t>South-South and Triangular Cooperation (SSC/</w:t>
      </w:r>
      <w:proofErr w:type="spellStart"/>
      <w:r w:rsidRPr="00E76DC0">
        <w:rPr>
          <w:b/>
          <w:i/>
        </w:rPr>
        <w:t>TrC</w:t>
      </w:r>
      <w:proofErr w:type="spellEnd"/>
      <w:r w:rsidRPr="00E76DC0">
        <w:rPr>
          <w:b/>
          <w:i/>
        </w:rPr>
        <w:t>)</w:t>
      </w:r>
    </w:p>
    <w:p w:rsidR="00E76DC0" w:rsidRDefault="00E76DC0" w:rsidP="00E76DC0">
      <w:pPr>
        <w:spacing w:after="0"/>
        <w:rPr>
          <w:b/>
        </w:rPr>
      </w:pPr>
      <w:bookmarkStart w:id="19" w:name="_Hlk8390237"/>
    </w:p>
    <w:p w:rsidR="00C50D0B" w:rsidRDefault="00C50D0B" w:rsidP="00E76DC0">
      <w:pPr>
        <w:spacing w:after="0"/>
      </w:pPr>
      <w:r w:rsidRPr="00105123">
        <w:t xml:space="preserve">The project </w:t>
      </w:r>
      <w:r w:rsidR="004F77C8">
        <w:t xml:space="preserve">may have </w:t>
      </w:r>
      <w:r w:rsidR="004F77C8" w:rsidRPr="00105123">
        <w:t>South</w:t>
      </w:r>
      <w:r w:rsidRPr="00105123">
        <w:t xml:space="preserve">-South and Triangular Cooperation </w:t>
      </w:r>
      <w:r>
        <w:t>aspect</w:t>
      </w:r>
      <w:r w:rsidR="004F77C8">
        <w:t xml:space="preserve"> that will be further elaborated at a later stage </w:t>
      </w:r>
    </w:p>
    <w:p w:rsidR="00E76DC0" w:rsidRPr="00105123" w:rsidRDefault="00E76DC0" w:rsidP="00E76DC0">
      <w:pPr>
        <w:spacing w:after="0"/>
      </w:pPr>
    </w:p>
    <w:bookmarkEnd w:id="19"/>
    <w:p w:rsidR="00C50D0B" w:rsidRPr="00E76DC0" w:rsidRDefault="00C50D0B" w:rsidP="00E76DC0">
      <w:pPr>
        <w:spacing w:after="0"/>
        <w:ind w:left="187"/>
        <w:rPr>
          <w:b/>
          <w:i/>
        </w:rPr>
      </w:pPr>
      <w:r w:rsidRPr="00E76DC0">
        <w:rPr>
          <w:b/>
          <w:i/>
        </w:rPr>
        <w:t>Knowledge</w:t>
      </w:r>
    </w:p>
    <w:p w:rsidR="00E76DC0" w:rsidRDefault="00E76DC0" w:rsidP="00E76DC0">
      <w:pPr>
        <w:spacing w:after="0"/>
        <w:rPr>
          <w:b/>
        </w:rPr>
      </w:pPr>
    </w:p>
    <w:p w:rsidR="008C75F7" w:rsidRDefault="006D3ABE" w:rsidP="00E76DC0">
      <w:pPr>
        <w:spacing w:after="0"/>
      </w:pPr>
      <w:r>
        <w:t xml:space="preserve">The project will produce many and varied knowledge products </w:t>
      </w:r>
      <w:proofErr w:type="gramStart"/>
      <w:r>
        <w:t>by virtue of the fact that</w:t>
      </w:r>
      <w:proofErr w:type="gramEnd"/>
      <w:r>
        <w:t xml:space="preserve"> training and capacity building would be important activities, and that it will be conducting studies, as well as producing videos and programs on community radio. These products will not only help train and build the capacities of many project beneficiaries, they will help increase the visibility of the project in the public.</w:t>
      </w:r>
      <w:r w:rsidR="00271406">
        <w:t xml:space="preserve"> In the same vein, the Web-based platform that the project will create will facilitate the sharing of </w:t>
      </w:r>
      <w:r w:rsidR="00E76DC0">
        <w:t>knowledge and</w:t>
      </w:r>
      <w:r w:rsidR="00271406">
        <w:t xml:space="preserve"> increase the visibility of the project.</w:t>
      </w:r>
    </w:p>
    <w:p w:rsidR="00E76DC0" w:rsidRDefault="00E76DC0" w:rsidP="00E76DC0">
      <w:pPr>
        <w:spacing w:after="0"/>
        <w:ind w:left="547"/>
      </w:pPr>
    </w:p>
    <w:p w:rsidR="00C50D0B" w:rsidRDefault="00C50D0B" w:rsidP="00E76DC0">
      <w:pPr>
        <w:spacing w:after="0"/>
        <w:ind w:left="187"/>
        <w:rPr>
          <w:b/>
          <w:i/>
        </w:rPr>
      </w:pPr>
      <w:r w:rsidRPr="00E76DC0">
        <w:rPr>
          <w:b/>
          <w:i/>
        </w:rPr>
        <w:t>Sustainability and Scaling Up</w:t>
      </w:r>
    </w:p>
    <w:p w:rsidR="008C75F7" w:rsidRPr="00E76DC0" w:rsidRDefault="008C75F7" w:rsidP="00E76DC0">
      <w:pPr>
        <w:spacing w:after="0"/>
        <w:ind w:left="187"/>
        <w:rPr>
          <w:b/>
          <w:i/>
        </w:rPr>
      </w:pPr>
    </w:p>
    <w:p w:rsidR="00C50D0B" w:rsidRDefault="00271406" w:rsidP="00E76DC0">
      <w:pPr>
        <w:spacing w:after="0"/>
      </w:pPr>
      <w:r>
        <w:t>The project is designed to ensure the sustainability and scaling up of its activities. Thus, the project activities are all anchored in national development priorities articulated in the GTP II</w:t>
      </w:r>
      <w:r w:rsidR="00E51BB5">
        <w:t>, AGP II, as well as</w:t>
      </w:r>
      <w:r>
        <w:t xml:space="preserve"> the UNDAF </w:t>
      </w:r>
      <w:r w:rsidR="00E51BB5">
        <w:t xml:space="preserve">and </w:t>
      </w:r>
      <w:r w:rsidR="00E51BB5">
        <w:lastRenderedPageBreak/>
        <w:t>UNDP CPD, al</w:t>
      </w:r>
      <w:r w:rsidR="00E67C20">
        <w:t>l of them for 2016-2020. Although these are all due to end in 2021, it can be expected that their follow on programs will build on their achievements as this project is designed to do. Furthermore, the fact that some of the project’s activities will be pilot programs means that subsequent programs can build on the project activities, further ensuring their sustainability.</w:t>
      </w:r>
    </w:p>
    <w:p w:rsidR="00E76DC0" w:rsidRDefault="00E76DC0" w:rsidP="00E76DC0">
      <w:pPr>
        <w:spacing w:after="0"/>
      </w:pPr>
    </w:p>
    <w:p w:rsidR="00002809" w:rsidRDefault="00E67C20" w:rsidP="00002809">
      <w:pPr>
        <w:spacing w:after="0"/>
        <w:rPr>
          <w:i/>
        </w:rPr>
      </w:pPr>
      <w:r>
        <w:t>It is also expected that the project activities will be scaled up to other parts of the country where they prove to be successful. Furthermore, the fact that thrust of the project is on supporting the commercialization of smallholder farmers’ agriculture in areas around the four pilot IAIPs means that the successes of the project can be scaled up once the planned 13 additional IAIPs are built, and more value chains developed around the country.</w:t>
      </w:r>
      <w:r w:rsidR="00E76DC0">
        <w:t xml:space="preserve"> </w:t>
      </w:r>
      <w:r>
        <w:t>Finally, the project activities are also aimed at helping Ethiopia achieve the SDGs through its GTP and AGP</w:t>
      </w:r>
      <w:r w:rsidR="00D2258F">
        <w:t>. Fo</w:t>
      </w:r>
      <w:r>
        <w:t xml:space="preserve">r this reason, the activities will continue to be relevant to </w:t>
      </w:r>
      <w:r w:rsidR="00D2258F">
        <w:t>the global development agenda, and hence would be prime candidates for getting continued support from Ethiopia’s development partners.</w:t>
      </w:r>
      <w:bookmarkStart w:id="20" w:name="_Toc8014081"/>
      <w:bookmarkStart w:id="21" w:name="_Toc8130133"/>
    </w:p>
    <w:p w:rsidR="00002809" w:rsidRPr="00002809" w:rsidRDefault="00002809" w:rsidP="00002809">
      <w:pPr>
        <w:spacing w:after="0"/>
        <w:rPr>
          <w:rFonts w:cs="Arial"/>
          <w:b/>
          <w:szCs w:val="20"/>
          <w:lang w:val="fr-FR"/>
        </w:rPr>
      </w:pPr>
    </w:p>
    <w:p w:rsidR="00C50D0B" w:rsidRPr="00002809" w:rsidRDefault="00C50D0B" w:rsidP="00335F1D">
      <w:pPr>
        <w:pStyle w:val="ListParagraph"/>
        <w:numPr>
          <w:ilvl w:val="0"/>
          <w:numId w:val="46"/>
        </w:numPr>
        <w:spacing w:after="0"/>
        <w:rPr>
          <w:b/>
        </w:rPr>
      </w:pPr>
      <w:r w:rsidRPr="00002809">
        <w:rPr>
          <w:rFonts w:cs="Arial"/>
          <w:b/>
          <w:szCs w:val="20"/>
          <w:lang w:val="fr-FR"/>
        </w:rPr>
        <w:t>Project Management</w:t>
      </w:r>
      <w:bookmarkEnd w:id="20"/>
      <w:bookmarkEnd w:id="21"/>
    </w:p>
    <w:p w:rsidR="00EF5227" w:rsidRPr="00EF5227" w:rsidRDefault="00EF5227" w:rsidP="00EF5227">
      <w:pPr>
        <w:rPr>
          <w:lang w:val="fr-FR"/>
        </w:rPr>
      </w:pPr>
    </w:p>
    <w:p w:rsidR="00A901C3" w:rsidRDefault="00C50D0B" w:rsidP="00EF5227">
      <w:pPr>
        <w:spacing w:after="0"/>
        <w:ind w:left="187" w:firstLine="173"/>
        <w:rPr>
          <w:b/>
          <w:i/>
        </w:rPr>
      </w:pPr>
      <w:r w:rsidRPr="00A901C3">
        <w:rPr>
          <w:b/>
          <w:i/>
        </w:rPr>
        <w:t>Cost Efficiency and Effectiveness</w:t>
      </w:r>
    </w:p>
    <w:p w:rsidR="00EF5227" w:rsidRPr="00EF5227" w:rsidRDefault="00EF5227" w:rsidP="00EF5227">
      <w:pPr>
        <w:spacing w:after="0"/>
        <w:ind w:left="187" w:firstLine="173"/>
        <w:rPr>
          <w:b/>
          <w:i/>
        </w:rPr>
      </w:pPr>
    </w:p>
    <w:p w:rsidR="00A901C3" w:rsidRPr="00DA2F17" w:rsidRDefault="00A901C3" w:rsidP="00EF5227">
      <w:pPr>
        <w:spacing w:after="0"/>
        <w:contextualSpacing/>
        <w:rPr>
          <w:rFonts w:eastAsia="Calibri" w:cs="Arial"/>
          <w:szCs w:val="20"/>
        </w:rPr>
      </w:pPr>
      <w:r w:rsidRPr="00DA2F17">
        <w:rPr>
          <w:rFonts w:eastAsia="Calibri" w:cs="Arial"/>
          <w:szCs w:val="20"/>
        </w:rPr>
        <w:t xml:space="preserve">The project design was based on a careful and participatory assessment of previous UNDP experience in the country implementing development projects, as well as future policy directions, and development challenges. It is expected that the multiple initiatives comprised under this programme require considerable coordinating efforts. Hence, the implementation modality is to establish a multiyear programme funding approach that provides more flexible, coordinated, and predictable funding to support the achievement of the programme </w:t>
      </w:r>
      <w:r>
        <w:rPr>
          <w:rFonts w:eastAsia="Calibri" w:cs="Arial"/>
          <w:szCs w:val="20"/>
        </w:rPr>
        <w:t>outputs</w:t>
      </w:r>
      <w:r w:rsidRPr="00DA2F17">
        <w:rPr>
          <w:rFonts w:eastAsia="Calibri" w:cs="Arial"/>
          <w:szCs w:val="20"/>
        </w:rPr>
        <w:t xml:space="preserve"> discussed above. It enables the </w:t>
      </w:r>
      <w:proofErr w:type="spellStart"/>
      <w:r w:rsidRPr="00DA2F17">
        <w:rPr>
          <w:rFonts w:eastAsia="Calibri" w:cs="Arial"/>
          <w:szCs w:val="20"/>
        </w:rPr>
        <w:t>GoE</w:t>
      </w:r>
      <w:proofErr w:type="spellEnd"/>
      <w:r w:rsidRPr="00DA2F17">
        <w:rPr>
          <w:rFonts w:eastAsia="Calibri" w:cs="Arial"/>
          <w:szCs w:val="20"/>
        </w:rPr>
        <w:t>/</w:t>
      </w:r>
      <w:proofErr w:type="spellStart"/>
      <w:r w:rsidRPr="00DA2F17">
        <w:rPr>
          <w:rFonts w:eastAsia="Calibri" w:cs="Arial"/>
          <w:szCs w:val="20"/>
        </w:rPr>
        <w:t>Mo</w:t>
      </w:r>
      <w:r w:rsidR="00EF5227">
        <w:rPr>
          <w:rFonts w:eastAsia="Calibri" w:cs="Arial"/>
          <w:szCs w:val="20"/>
        </w:rPr>
        <w:t>A</w:t>
      </w:r>
      <w:proofErr w:type="spellEnd"/>
      <w:r w:rsidRPr="00DA2F17">
        <w:rPr>
          <w:rFonts w:eastAsia="Calibri" w:cs="Arial"/>
          <w:szCs w:val="20"/>
        </w:rPr>
        <w:t xml:space="preserve"> </w:t>
      </w:r>
      <w:r w:rsidR="00EF5227" w:rsidRPr="00DA2F17">
        <w:rPr>
          <w:rFonts w:eastAsia="Calibri" w:cs="Arial"/>
          <w:szCs w:val="20"/>
        </w:rPr>
        <w:t>to implement</w:t>
      </w:r>
      <w:r w:rsidRPr="00DA2F17">
        <w:rPr>
          <w:rFonts w:eastAsia="Calibri" w:cs="Arial"/>
          <w:szCs w:val="20"/>
        </w:rPr>
        <w:t xml:space="preserve"> multiyear interventions with in the programme cycle according to agreed operating procedures for procurement and financial management.  This helps to avoid any duplication of operating procedures, implementation delays and minimize transaction costs. </w:t>
      </w:r>
    </w:p>
    <w:p w:rsidR="00A901C3" w:rsidRPr="00DA2F17" w:rsidRDefault="00A901C3" w:rsidP="00A901C3">
      <w:pPr>
        <w:spacing w:after="0"/>
        <w:contextualSpacing/>
        <w:rPr>
          <w:rFonts w:eastAsia="Calibri" w:cs="Arial"/>
          <w:szCs w:val="20"/>
        </w:rPr>
      </w:pPr>
    </w:p>
    <w:p w:rsidR="00A901C3" w:rsidRPr="00DA2F17" w:rsidRDefault="00A901C3" w:rsidP="00A901C3">
      <w:pPr>
        <w:spacing w:after="0"/>
        <w:rPr>
          <w:rFonts w:eastAsia="Calibri" w:cs="Arial"/>
          <w:szCs w:val="20"/>
        </w:rPr>
      </w:pPr>
      <w:r w:rsidRPr="00DA2F17">
        <w:rPr>
          <w:rFonts w:eastAsia="Calibri" w:cs="Arial"/>
          <w:szCs w:val="20"/>
        </w:rPr>
        <w:t xml:space="preserve">The project will also leverage UNDP’s previous and on-going partnerships with the </w:t>
      </w:r>
      <w:proofErr w:type="spellStart"/>
      <w:r w:rsidRPr="00DA2F17">
        <w:rPr>
          <w:rFonts w:eastAsia="Calibri" w:cs="Arial"/>
          <w:szCs w:val="20"/>
        </w:rPr>
        <w:t>GoE</w:t>
      </w:r>
      <w:proofErr w:type="spellEnd"/>
      <w:r w:rsidRPr="00DA2F17">
        <w:rPr>
          <w:rFonts w:eastAsia="Calibri" w:cs="Arial"/>
          <w:szCs w:val="20"/>
        </w:rPr>
        <w:t xml:space="preserve"> and other stakeholders to mobilize resources and ensure its efficient and effective implementation. The programme is open for contribution from interested development partners philanthropic, organizations, non-traditional sources as well as private sector organizations. This   helps streamline and facilitate efforts </w:t>
      </w:r>
      <w:r w:rsidR="00EF5227" w:rsidRPr="00DA2F17">
        <w:rPr>
          <w:rFonts w:eastAsia="Calibri" w:cs="Arial"/>
          <w:szCs w:val="20"/>
        </w:rPr>
        <w:t>channelling</w:t>
      </w:r>
      <w:r w:rsidRPr="00DA2F17">
        <w:rPr>
          <w:rFonts w:eastAsia="Calibri" w:cs="Arial"/>
          <w:szCs w:val="20"/>
        </w:rPr>
        <w:t xml:space="preserve"> donor contributions through one mechanism. pooling of resources mitigates risks, increases visibility and transparency thereby improving the efficiency and effectiveness of the programme.  At the operational level, the project will use the UNDP’s procurement system to ensure the efficient use of resources, and to ensure that the procurement of goods and services are done in a manner that conforms to the rules and regulations of the UNDP. </w:t>
      </w:r>
    </w:p>
    <w:p w:rsidR="00A901C3" w:rsidRDefault="00A901C3" w:rsidP="00A901C3">
      <w:pPr>
        <w:spacing w:after="0"/>
      </w:pPr>
    </w:p>
    <w:p w:rsidR="00C50D0B" w:rsidRPr="00A901C3" w:rsidRDefault="00C50D0B" w:rsidP="00A901C3">
      <w:pPr>
        <w:spacing w:after="0"/>
        <w:ind w:left="187"/>
        <w:rPr>
          <w:b/>
          <w:i/>
        </w:rPr>
      </w:pPr>
      <w:r w:rsidRPr="00A901C3">
        <w:rPr>
          <w:b/>
          <w:i/>
        </w:rPr>
        <w:t>Project Management</w:t>
      </w:r>
    </w:p>
    <w:p w:rsidR="00C50D0B" w:rsidRDefault="00C50D0B" w:rsidP="00A901C3">
      <w:pPr>
        <w:spacing w:after="0"/>
      </w:pPr>
    </w:p>
    <w:p w:rsidR="00A901C3" w:rsidRPr="005E703A" w:rsidRDefault="00A901C3" w:rsidP="00A901C3">
      <w:pPr>
        <w:spacing w:after="0"/>
        <w:rPr>
          <w:rFonts w:cs="Arial"/>
          <w:b/>
          <w:i/>
          <w:color w:val="FF0000"/>
          <w:szCs w:val="20"/>
        </w:rPr>
      </w:pPr>
      <w:r w:rsidRPr="005E703A">
        <w:rPr>
          <w:rFonts w:cs="Arial"/>
          <w:szCs w:val="20"/>
        </w:rPr>
        <w:t xml:space="preserve">The UNDP country office in partnership with the Ministry of </w:t>
      </w:r>
      <w:r w:rsidR="00EF5227">
        <w:rPr>
          <w:rFonts w:cs="Arial"/>
          <w:szCs w:val="20"/>
        </w:rPr>
        <w:t xml:space="preserve">Agriculture </w:t>
      </w:r>
      <w:r w:rsidRPr="005E703A">
        <w:rPr>
          <w:rFonts w:cs="Arial"/>
          <w:szCs w:val="20"/>
        </w:rPr>
        <w:t>as “Implementing Partner” will implement this programme entitled “</w:t>
      </w:r>
      <w:bookmarkStart w:id="22" w:name="_Hlk10042887"/>
      <w:r w:rsidRPr="005E703A">
        <w:rPr>
          <w:rFonts w:cs="Arial"/>
          <w:b/>
          <w:szCs w:val="20"/>
        </w:rPr>
        <w:t xml:space="preserve">Inclusive and Sustainable </w:t>
      </w:r>
      <w:r w:rsidR="00EF5227">
        <w:rPr>
          <w:rFonts w:cs="Arial"/>
          <w:b/>
          <w:szCs w:val="20"/>
        </w:rPr>
        <w:t xml:space="preserve">Agriculture </w:t>
      </w:r>
      <w:r w:rsidRPr="005E703A">
        <w:rPr>
          <w:rFonts w:cs="Arial"/>
          <w:b/>
          <w:szCs w:val="20"/>
        </w:rPr>
        <w:t>Development</w:t>
      </w:r>
      <w:bookmarkEnd w:id="22"/>
      <w:r w:rsidRPr="005E703A">
        <w:rPr>
          <w:rFonts w:cs="Arial"/>
          <w:szCs w:val="20"/>
        </w:rPr>
        <w:t>.” Ministry of Finance (</w:t>
      </w:r>
      <w:proofErr w:type="spellStart"/>
      <w:r w:rsidRPr="005E703A">
        <w:rPr>
          <w:rFonts w:cs="Arial"/>
          <w:szCs w:val="20"/>
        </w:rPr>
        <w:t>MoF</w:t>
      </w:r>
      <w:proofErr w:type="spellEnd"/>
      <w:r w:rsidRPr="005E703A">
        <w:rPr>
          <w:rFonts w:cs="Arial"/>
          <w:szCs w:val="20"/>
        </w:rPr>
        <w:t xml:space="preserve">) will be responsible for an overall project implementation oversight and required coordination among relevant ministries/institutions.  </w:t>
      </w:r>
      <w:r w:rsidRPr="005E703A">
        <w:rPr>
          <w:rFonts w:eastAsia="Calibri" w:cs="Arial"/>
          <w:szCs w:val="20"/>
        </w:rPr>
        <w:t>UNDP will administer the programme funds in accordance with UNDP regulations, rules, directives as well as in accordance with the Programme Implementation Manual (PIM)</w:t>
      </w:r>
      <w:r w:rsidRPr="005E703A">
        <w:rPr>
          <w:rStyle w:val="FootnoteReference"/>
          <w:rFonts w:cs="Arial"/>
          <w:szCs w:val="20"/>
        </w:rPr>
        <w:t xml:space="preserve"> </w:t>
      </w:r>
      <w:r w:rsidRPr="005E703A">
        <w:rPr>
          <w:rStyle w:val="FootnoteReference"/>
          <w:rFonts w:cs="Arial"/>
          <w:szCs w:val="20"/>
        </w:rPr>
        <w:footnoteReference w:id="2"/>
      </w:r>
      <w:r w:rsidRPr="005E703A">
        <w:rPr>
          <w:rFonts w:eastAsia="Calibri" w:cs="Arial"/>
          <w:szCs w:val="20"/>
        </w:rPr>
        <w:t xml:space="preserve">. The Programme Fund will be subject to the internal and external auditing procedures laid down in the financial regulations, rules, directives and procedures applicable to UNDP. </w:t>
      </w:r>
      <w:proofErr w:type="spellStart"/>
      <w:r w:rsidRPr="005E703A">
        <w:rPr>
          <w:rFonts w:cs="Arial"/>
          <w:szCs w:val="20"/>
        </w:rPr>
        <w:t>Mo</w:t>
      </w:r>
      <w:r w:rsidR="00EF5227">
        <w:rPr>
          <w:rFonts w:cs="Arial"/>
          <w:szCs w:val="20"/>
        </w:rPr>
        <w:t>A</w:t>
      </w:r>
      <w:proofErr w:type="spellEnd"/>
      <w:r w:rsidRPr="005E703A">
        <w:rPr>
          <w:rFonts w:cs="Arial"/>
          <w:szCs w:val="20"/>
        </w:rPr>
        <w:t xml:space="preserve"> will go through harmonized approach to cash transfer (HACT) micro assessment to ensure capacity in organizational management, internal control mechanisms, financial position as well as accounting, financial, and audit frameworks are in place.</w:t>
      </w:r>
    </w:p>
    <w:p w:rsidR="00A901C3" w:rsidRPr="005E703A" w:rsidRDefault="00A901C3" w:rsidP="00A901C3">
      <w:pPr>
        <w:pStyle w:val="ListParagraph"/>
        <w:spacing w:after="0"/>
        <w:rPr>
          <w:rFonts w:eastAsia="Calibri" w:cs="Arial"/>
          <w:szCs w:val="20"/>
        </w:rPr>
      </w:pPr>
    </w:p>
    <w:p w:rsidR="00A901C3" w:rsidRPr="005E703A" w:rsidRDefault="00A901C3" w:rsidP="00A901C3">
      <w:pPr>
        <w:pStyle w:val="ListParagraph"/>
        <w:spacing w:after="0"/>
        <w:rPr>
          <w:rFonts w:eastAsia="Calibri" w:cs="Arial"/>
          <w:szCs w:val="20"/>
        </w:rPr>
      </w:pPr>
      <w:r w:rsidRPr="005E703A">
        <w:rPr>
          <w:rFonts w:eastAsia="Calibri" w:cs="Arial"/>
          <w:szCs w:val="20"/>
        </w:rPr>
        <w:t xml:space="preserve">All financial accounts and statements will be expressed in United States dollars.  UNDP will make disbursements from the Fund Account in accordance with instructions from </w:t>
      </w:r>
      <w:proofErr w:type="spellStart"/>
      <w:r w:rsidRPr="005E703A">
        <w:rPr>
          <w:rFonts w:eastAsia="Calibri" w:cs="Arial"/>
          <w:szCs w:val="20"/>
        </w:rPr>
        <w:t>Mo</w:t>
      </w:r>
      <w:r w:rsidR="00EF5227">
        <w:rPr>
          <w:rFonts w:eastAsia="Calibri" w:cs="Arial"/>
          <w:szCs w:val="20"/>
        </w:rPr>
        <w:t>A</w:t>
      </w:r>
      <w:proofErr w:type="spellEnd"/>
      <w:r w:rsidRPr="005E703A">
        <w:rPr>
          <w:rFonts w:eastAsia="Calibri" w:cs="Arial"/>
          <w:szCs w:val="20"/>
        </w:rPr>
        <w:t xml:space="preserve">. As Fund Administrator, UNDP will provide funding partners with the following reports: </w:t>
      </w:r>
    </w:p>
    <w:p w:rsidR="00A901C3" w:rsidRPr="005E703A" w:rsidRDefault="00A901C3" w:rsidP="00A901C3">
      <w:pPr>
        <w:pStyle w:val="ListParagraph"/>
        <w:spacing w:after="0"/>
        <w:rPr>
          <w:rFonts w:cs="Arial"/>
          <w:szCs w:val="20"/>
        </w:rPr>
      </w:pPr>
    </w:p>
    <w:p w:rsidR="00A901C3" w:rsidRPr="005E703A" w:rsidRDefault="00A901C3" w:rsidP="00335F1D">
      <w:pPr>
        <w:pStyle w:val="ListParagraph"/>
        <w:numPr>
          <w:ilvl w:val="0"/>
          <w:numId w:val="36"/>
        </w:numPr>
        <w:tabs>
          <w:tab w:val="clear" w:pos="1656"/>
        </w:tabs>
        <w:spacing w:after="0"/>
        <w:ind w:left="720" w:hanging="270"/>
        <w:contextualSpacing/>
        <w:jc w:val="left"/>
        <w:rPr>
          <w:rFonts w:cs="Arial"/>
          <w:szCs w:val="20"/>
        </w:rPr>
      </w:pPr>
      <w:r w:rsidRPr="005E703A">
        <w:rPr>
          <w:rFonts w:cs="Arial"/>
          <w:szCs w:val="20"/>
        </w:rPr>
        <w:t>Certified annual financial statement (“Source and Use of Funds” as defined by UNDG guidelines) to be provided no later than five months (31 May) after the end of the calendar year.</w:t>
      </w:r>
    </w:p>
    <w:p w:rsidR="00A901C3" w:rsidRPr="008C75F7" w:rsidRDefault="00A901C3" w:rsidP="00335F1D">
      <w:pPr>
        <w:pStyle w:val="ListParagraph"/>
        <w:numPr>
          <w:ilvl w:val="0"/>
          <w:numId w:val="36"/>
        </w:numPr>
        <w:tabs>
          <w:tab w:val="clear" w:pos="1656"/>
        </w:tabs>
        <w:spacing w:after="0"/>
        <w:ind w:left="720" w:hanging="270"/>
        <w:contextualSpacing/>
        <w:jc w:val="left"/>
        <w:rPr>
          <w:rFonts w:cs="Arial"/>
          <w:szCs w:val="20"/>
        </w:rPr>
        <w:sectPr w:rsidR="00A901C3" w:rsidRPr="008C75F7" w:rsidSect="00B005EA">
          <w:headerReference w:type="first" r:id="rId18"/>
          <w:endnotePr>
            <w:numFmt w:val="decimal"/>
          </w:endnotePr>
          <w:pgSz w:w="11906" w:h="16838" w:code="9"/>
          <w:pgMar w:top="864" w:right="1152" w:bottom="864" w:left="1152" w:header="720" w:footer="432" w:gutter="0"/>
          <w:cols w:space="708"/>
          <w:titlePg/>
          <w:docGrid w:linePitch="360"/>
        </w:sectPr>
      </w:pPr>
      <w:r w:rsidRPr="005E703A">
        <w:rPr>
          <w:rFonts w:cs="Arial"/>
          <w:szCs w:val="20"/>
        </w:rPr>
        <w:t>Certified final financial statement (“Source and Use of Funds”) to be provided no later than seven months (31 July) of the year following the financial closing of the Fund.</w:t>
      </w:r>
    </w:p>
    <w:p w:rsidR="008C75F7" w:rsidRPr="008C75F7" w:rsidRDefault="008C75F7" w:rsidP="008C75F7">
      <w:pPr>
        <w:tabs>
          <w:tab w:val="left" w:pos="10810"/>
        </w:tabs>
        <w:spacing w:after="0" w:line="240" w:lineRule="auto"/>
        <w:jc w:val="left"/>
        <w:rPr>
          <w:b/>
        </w:rPr>
      </w:pPr>
    </w:p>
    <w:p w:rsidR="004E6247" w:rsidRDefault="008C75F7" w:rsidP="00335F1D">
      <w:pPr>
        <w:pStyle w:val="ListParagraph"/>
        <w:numPr>
          <w:ilvl w:val="0"/>
          <w:numId w:val="46"/>
        </w:numPr>
        <w:spacing w:after="0" w:line="240" w:lineRule="auto"/>
        <w:jc w:val="left"/>
        <w:rPr>
          <w:b/>
        </w:rPr>
      </w:pPr>
      <w:r w:rsidRPr="008C75F7">
        <w:rPr>
          <w:b/>
        </w:rPr>
        <w:t>Results Framework</w:t>
      </w:r>
    </w:p>
    <w:p w:rsidR="008C75F7" w:rsidRPr="008C75F7" w:rsidRDefault="008C75F7" w:rsidP="008C75F7">
      <w:pPr>
        <w:pStyle w:val="ListParagraph"/>
        <w:spacing w:after="0" w:line="240" w:lineRule="auto"/>
        <w:ind w:left="1080"/>
        <w:jc w:val="left"/>
        <w:rPr>
          <w:b/>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00"/>
        <w:gridCol w:w="1170"/>
        <w:gridCol w:w="1080"/>
        <w:gridCol w:w="1080"/>
        <w:gridCol w:w="1080"/>
        <w:gridCol w:w="1080"/>
        <w:gridCol w:w="1080"/>
        <w:gridCol w:w="1080"/>
        <w:gridCol w:w="2250"/>
      </w:tblGrid>
      <w:tr w:rsidR="008C75F7" w:rsidRPr="0051163A" w:rsidTr="00572F85">
        <w:trPr>
          <w:trHeight w:val="305"/>
        </w:trPr>
        <w:tc>
          <w:tcPr>
            <w:tcW w:w="15120" w:type="dxa"/>
            <w:gridSpan w:val="10"/>
            <w:shd w:val="clear" w:color="auto" w:fill="auto"/>
            <w:vAlign w:val="center"/>
          </w:tcPr>
          <w:p w:rsidR="008C75F7" w:rsidRPr="00F36C58" w:rsidRDefault="008C75F7" w:rsidP="008C75F7">
            <w:pPr>
              <w:spacing w:before="60"/>
              <w:rPr>
                <w:rFonts w:cs="Arial"/>
                <w:b/>
                <w:sz w:val="16"/>
                <w:szCs w:val="16"/>
              </w:rPr>
            </w:pPr>
            <w:r w:rsidRPr="00F36C58">
              <w:rPr>
                <w:rFonts w:cs="Arial"/>
                <w:b/>
                <w:sz w:val="16"/>
                <w:szCs w:val="16"/>
              </w:rPr>
              <w:t xml:space="preserve">Intended Outcome as stated in the UNDAF/Country [or Global/Regional] Programme Results and Resource Framework: </w:t>
            </w:r>
          </w:p>
          <w:p w:rsidR="008C75F7" w:rsidRPr="008C75F7" w:rsidRDefault="008C75F7" w:rsidP="008C75F7">
            <w:pPr>
              <w:tabs>
                <w:tab w:val="left" w:pos="4680"/>
              </w:tabs>
              <w:spacing w:after="0" w:line="240" w:lineRule="auto"/>
              <w:rPr>
                <w:color w:val="000000"/>
              </w:rPr>
            </w:pPr>
            <w:r w:rsidRPr="00F36C58">
              <w:rPr>
                <w:rFonts w:cs="Arial"/>
                <w:b/>
                <w:sz w:val="16"/>
                <w:szCs w:val="16"/>
              </w:rPr>
              <w:t xml:space="preserve">UNDAF OUTCOME </w:t>
            </w:r>
            <w:r>
              <w:rPr>
                <w:rFonts w:cs="Arial"/>
                <w:b/>
                <w:sz w:val="16"/>
                <w:szCs w:val="16"/>
              </w:rPr>
              <w:t>1</w:t>
            </w:r>
            <w:r w:rsidRPr="008C75F7">
              <w:rPr>
                <w:rFonts w:cs="Arial"/>
                <w:b/>
                <w:sz w:val="16"/>
                <w:szCs w:val="16"/>
              </w:rPr>
              <w:t xml:space="preserve">: </w:t>
            </w:r>
            <w:r w:rsidRPr="008C75F7">
              <w:rPr>
                <w:b/>
                <w:color w:val="000000"/>
                <w:sz w:val="16"/>
                <w:szCs w:val="16"/>
              </w:rPr>
              <w:t>By 2020 Ethiopia has achieved robust and inclusive growth in agricultural production, productivity and commercialization of the agricultural sector</w:t>
            </w:r>
            <w:r w:rsidRPr="005C3660">
              <w:rPr>
                <w:color w:val="000000"/>
              </w:rPr>
              <w:t xml:space="preserve"> </w:t>
            </w:r>
          </w:p>
        </w:tc>
      </w:tr>
      <w:tr w:rsidR="008C75F7" w:rsidRPr="0051163A" w:rsidTr="00572F85">
        <w:trPr>
          <w:trHeight w:val="305"/>
        </w:trPr>
        <w:tc>
          <w:tcPr>
            <w:tcW w:w="15120" w:type="dxa"/>
            <w:gridSpan w:val="10"/>
            <w:shd w:val="clear" w:color="auto" w:fill="auto"/>
            <w:vAlign w:val="center"/>
          </w:tcPr>
          <w:p w:rsidR="008C75F7" w:rsidRPr="00F36C58" w:rsidRDefault="008C75F7" w:rsidP="008C75F7">
            <w:pPr>
              <w:autoSpaceDE w:val="0"/>
              <w:autoSpaceDN w:val="0"/>
              <w:adjustRightInd w:val="0"/>
              <w:spacing w:after="0"/>
              <w:jc w:val="left"/>
              <w:rPr>
                <w:rFonts w:eastAsia="Calibri" w:cs="Arial"/>
                <w:b/>
                <w:bCs/>
                <w:szCs w:val="20"/>
              </w:rPr>
            </w:pPr>
            <w:r w:rsidRPr="00F36C58">
              <w:rPr>
                <w:rFonts w:cs="Arial"/>
                <w:b/>
                <w:sz w:val="16"/>
                <w:szCs w:val="16"/>
              </w:rPr>
              <w:t>Outcome indicators as stated in the Country Programme [or Global/Regional] Results and Resources Framework, including baseline and targets:</w:t>
            </w:r>
            <w:r w:rsidRPr="00F36C58">
              <w:rPr>
                <w:rFonts w:eastAsia="Calibri" w:cs="Arial"/>
                <w:b/>
                <w:bCs/>
                <w:szCs w:val="20"/>
              </w:rPr>
              <w:t xml:space="preserve"> </w:t>
            </w:r>
          </w:p>
          <w:p w:rsidR="008C75F7" w:rsidRPr="0051163A" w:rsidRDefault="008C75F7" w:rsidP="008C75F7">
            <w:pPr>
              <w:rPr>
                <w:rFonts w:cs="Arial"/>
                <w:b/>
                <w:sz w:val="16"/>
                <w:szCs w:val="16"/>
              </w:rPr>
            </w:pPr>
            <w:r w:rsidRPr="00F36C58">
              <w:rPr>
                <w:rFonts w:eastAsia="Calibri" w:cs="Arial"/>
                <w:b/>
                <w:bCs/>
                <w:sz w:val="16"/>
                <w:szCs w:val="22"/>
              </w:rPr>
              <w:t>Growth and development are inclusive and sustainable, incorporating productive capacities that create employment and livelihoods for the poor and excluded.</w:t>
            </w:r>
          </w:p>
        </w:tc>
      </w:tr>
      <w:tr w:rsidR="008C75F7" w:rsidRPr="0051163A" w:rsidTr="00572F85">
        <w:trPr>
          <w:trHeight w:val="305"/>
        </w:trPr>
        <w:tc>
          <w:tcPr>
            <w:tcW w:w="15120" w:type="dxa"/>
            <w:gridSpan w:val="10"/>
            <w:shd w:val="clear" w:color="auto" w:fill="auto"/>
            <w:vAlign w:val="center"/>
          </w:tcPr>
          <w:p w:rsidR="008C75F7" w:rsidRPr="0051163A" w:rsidRDefault="008C75F7" w:rsidP="00776613">
            <w:pPr>
              <w:jc w:val="center"/>
              <w:rPr>
                <w:rFonts w:cs="Arial"/>
                <w:b/>
                <w:sz w:val="16"/>
                <w:szCs w:val="16"/>
              </w:rPr>
            </w:pPr>
            <w:r w:rsidRPr="00F36C58">
              <w:rPr>
                <w:rFonts w:cs="Arial"/>
                <w:b/>
                <w:sz w:val="16"/>
                <w:szCs w:val="16"/>
              </w:rPr>
              <w:t>Applicable Output(s) from the UNDP Strategic Plan:  By 2021, UNDP wants to catalyse tangible progress on Eradicating poverty in all its forms and dimensions and keeping people out of poverty.</w:t>
            </w:r>
          </w:p>
        </w:tc>
      </w:tr>
      <w:tr w:rsidR="008C75F7" w:rsidRPr="0051163A" w:rsidTr="00572F85">
        <w:trPr>
          <w:trHeight w:val="341"/>
        </w:trPr>
        <w:tc>
          <w:tcPr>
            <w:tcW w:w="15120" w:type="dxa"/>
            <w:gridSpan w:val="10"/>
            <w:shd w:val="clear" w:color="auto" w:fill="auto"/>
            <w:vAlign w:val="center"/>
          </w:tcPr>
          <w:p w:rsidR="008C75F7" w:rsidRPr="0051163A" w:rsidRDefault="008C75F7" w:rsidP="008C75F7">
            <w:pPr>
              <w:jc w:val="left"/>
              <w:rPr>
                <w:rFonts w:cs="Arial"/>
                <w:b/>
                <w:sz w:val="16"/>
                <w:szCs w:val="16"/>
              </w:rPr>
            </w:pPr>
            <w:r w:rsidRPr="00F36C58">
              <w:rPr>
                <w:rFonts w:cs="Arial"/>
                <w:b/>
                <w:sz w:val="16"/>
                <w:szCs w:val="16"/>
              </w:rPr>
              <w:t>Project title and Atlas Project Number:</w:t>
            </w:r>
          </w:p>
        </w:tc>
      </w:tr>
      <w:tr w:rsidR="00AE70F6" w:rsidRPr="0051163A" w:rsidTr="00572F85">
        <w:trPr>
          <w:trHeight w:val="530"/>
        </w:trPr>
        <w:tc>
          <w:tcPr>
            <w:tcW w:w="1620" w:type="dxa"/>
            <w:vMerge w:val="restart"/>
            <w:shd w:val="clear" w:color="auto" w:fill="FFFF99"/>
            <w:vAlign w:val="center"/>
          </w:tcPr>
          <w:p w:rsidR="00AE70F6" w:rsidRPr="0051163A" w:rsidRDefault="00AE70F6" w:rsidP="00776613">
            <w:pPr>
              <w:jc w:val="center"/>
              <w:rPr>
                <w:rFonts w:cs="Arial"/>
                <w:b/>
                <w:sz w:val="16"/>
                <w:szCs w:val="16"/>
              </w:rPr>
            </w:pPr>
            <w:r w:rsidRPr="0051163A">
              <w:rPr>
                <w:rFonts w:cs="Arial"/>
                <w:b/>
                <w:sz w:val="16"/>
                <w:szCs w:val="16"/>
              </w:rPr>
              <w:t>EXPECTED OUTPUTS</w:t>
            </w:r>
          </w:p>
        </w:tc>
        <w:tc>
          <w:tcPr>
            <w:tcW w:w="3600" w:type="dxa"/>
            <w:vMerge w:val="restart"/>
            <w:shd w:val="clear" w:color="auto" w:fill="FFFF99"/>
            <w:vAlign w:val="center"/>
          </w:tcPr>
          <w:p w:rsidR="00AE70F6" w:rsidRPr="0051163A" w:rsidRDefault="00AE70F6" w:rsidP="00776613">
            <w:pPr>
              <w:pStyle w:val="Header"/>
              <w:jc w:val="center"/>
              <w:rPr>
                <w:rFonts w:cs="Arial"/>
                <w:b/>
                <w:sz w:val="16"/>
                <w:szCs w:val="16"/>
              </w:rPr>
            </w:pPr>
            <w:r w:rsidRPr="0051163A">
              <w:rPr>
                <w:rFonts w:cs="Arial"/>
                <w:b/>
                <w:sz w:val="16"/>
                <w:szCs w:val="16"/>
              </w:rPr>
              <w:t>OUTPUT INDICATORS</w:t>
            </w:r>
          </w:p>
        </w:tc>
        <w:tc>
          <w:tcPr>
            <w:tcW w:w="1170" w:type="dxa"/>
            <w:vMerge w:val="restart"/>
            <w:shd w:val="clear" w:color="auto" w:fill="FFFF99"/>
            <w:vAlign w:val="center"/>
          </w:tcPr>
          <w:p w:rsidR="00AE70F6" w:rsidRPr="0051163A" w:rsidRDefault="00AE70F6" w:rsidP="00776613">
            <w:pPr>
              <w:pStyle w:val="Header"/>
              <w:jc w:val="center"/>
              <w:rPr>
                <w:rFonts w:cs="Arial"/>
                <w:b/>
                <w:sz w:val="16"/>
                <w:szCs w:val="16"/>
              </w:rPr>
            </w:pPr>
            <w:r w:rsidRPr="0051163A">
              <w:rPr>
                <w:rFonts w:cs="Arial"/>
                <w:b/>
                <w:sz w:val="16"/>
                <w:szCs w:val="16"/>
              </w:rPr>
              <w:t>DATA SOURCE</w:t>
            </w:r>
          </w:p>
        </w:tc>
        <w:tc>
          <w:tcPr>
            <w:tcW w:w="2160" w:type="dxa"/>
            <w:gridSpan w:val="2"/>
            <w:shd w:val="clear" w:color="auto" w:fill="FFFF99"/>
            <w:vAlign w:val="center"/>
          </w:tcPr>
          <w:p w:rsidR="00AE70F6" w:rsidRPr="0051163A" w:rsidRDefault="00AE70F6" w:rsidP="00776613">
            <w:pPr>
              <w:pStyle w:val="Header"/>
              <w:jc w:val="center"/>
              <w:rPr>
                <w:rFonts w:cs="Arial"/>
                <w:b/>
                <w:sz w:val="16"/>
                <w:szCs w:val="16"/>
              </w:rPr>
            </w:pPr>
            <w:r w:rsidRPr="0051163A">
              <w:rPr>
                <w:rFonts w:cs="Arial"/>
                <w:b/>
                <w:sz w:val="16"/>
                <w:szCs w:val="16"/>
              </w:rPr>
              <w:t>BASELINE</w:t>
            </w:r>
          </w:p>
        </w:tc>
        <w:tc>
          <w:tcPr>
            <w:tcW w:w="4320" w:type="dxa"/>
            <w:gridSpan w:val="4"/>
            <w:shd w:val="clear" w:color="auto" w:fill="FFFF99"/>
            <w:vAlign w:val="center"/>
          </w:tcPr>
          <w:p w:rsidR="00AE70F6" w:rsidRPr="0051163A" w:rsidRDefault="00AE70F6" w:rsidP="00776613">
            <w:pPr>
              <w:pStyle w:val="Header"/>
              <w:jc w:val="center"/>
              <w:rPr>
                <w:rFonts w:cs="Arial"/>
                <w:b/>
                <w:sz w:val="16"/>
                <w:szCs w:val="16"/>
              </w:rPr>
            </w:pPr>
            <w:r w:rsidRPr="0051163A">
              <w:rPr>
                <w:rFonts w:cs="Arial"/>
                <w:b/>
                <w:sz w:val="16"/>
                <w:szCs w:val="16"/>
              </w:rPr>
              <w:t>TARGETS (by frequency of data collection)</w:t>
            </w:r>
          </w:p>
        </w:tc>
        <w:tc>
          <w:tcPr>
            <w:tcW w:w="2250" w:type="dxa"/>
            <w:vMerge w:val="restart"/>
            <w:shd w:val="clear" w:color="auto" w:fill="FFFF99"/>
            <w:vAlign w:val="center"/>
          </w:tcPr>
          <w:p w:rsidR="00AE70F6" w:rsidRPr="0051163A" w:rsidDel="00BD7C58" w:rsidRDefault="00AE70F6" w:rsidP="00776613">
            <w:pPr>
              <w:jc w:val="center"/>
              <w:rPr>
                <w:rFonts w:cs="Arial"/>
                <w:b/>
                <w:sz w:val="16"/>
                <w:szCs w:val="16"/>
              </w:rPr>
            </w:pPr>
            <w:r w:rsidRPr="0051163A">
              <w:rPr>
                <w:rFonts w:cs="Arial"/>
                <w:b/>
                <w:sz w:val="16"/>
                <w:szCs w:val="16"/>
              </w:rPr>
              <w:t>DATA COLLECTION METHODS &amp; RISKS</w:t>
            </w:r>
          </w:p>
        </w:tc>
      </w:tr>
      <w:tr w:rsidR="00AE70F6" w:rsidRPr="0051163A" w:rsidTr="00572F85">
        <w:trPr>
          <w:trHeight w:val="530"/>
        </w:trPr>
        <w:tc>
          <w:tcPr>
            <w:tcW w:w="1620" w:type="dxa"/>
            <w:vMerge/>
            <w:shd w:val="clear" w:color="auto" w:fill="FFFF99"/>
            <w:vAlign w:val="center"/>
          </w:tcPr>
          <w:p w:rsidR="00A31BCF" w:rsidRPr="0051163A" w:rsidRDefault="00A31BCF" w:rsidP="00776613">
            <w:pPr>
              <w:jc w:val="center"/>
              <w:rPr>
                <w:rFonts w:cs="Arial"/>
                <w:sz w:val="16"/>
                <w:szCs w:val="16"/>
              </w:rPr>
            </w:pPr>
          </w:p>
        </w:tc>
        <w:tc>
          <w:tcPr>
            <w:tcW w:w="3600" w:type="dxa"/>
            <w:vMerge/>
            <w:shd w:val="clear" w:color="auto" w:fill="FFFF99"/>
            <w:vAlign w:val="center"/>
          </w:tcPr>
          <w:p w:rsidR="00A31BCF" w:rsidRPr="0051163A" w:rsidRDefault="00A31BCF" w:rsidP="00776613">
            <w:pPr>
              <w:pStyle w:val="Header"/>
              <w:jc w:val="center"/>
              <w:rPr>
                <w:rFonts w:cs="Arial"/>
                <w:sz w:val="16"/>
                <w:szCs w:val="16"/>
              </w:rPr>
            </w:pPr>
          </w:p>
        </w:tc>
        <w:tc>
          <w:tcPr>
            <w:tcW w:w="1170" w:type="dxa"/>
            <w:vMerge/>
            <w:shd w:val="clear" w:color="auto" w:fill="FFFF99"/>
            <w:vAlign w:val="center"/>
          </w:tcPr>
          <w:p w:rsidR="00A31BCF" w:rsidRPr="0051163A" w:rsidRDefault="00A31BCF" w:rsidP="00776613">
            <w:pPr>
              <w:pStyle w:val="Header"/>
              <w:jc w:val="center"/>
              <w:rPr>
                <w:rFonts w:cs="Arial"/>
                <w:sz w:val="16"/>
                <w:szCs w:val="16"/>
              </w:rPr>
            </w:pPr>
          </w:p>
        </w:tc>
        <w:tc>
          <w:tcPr>
            <w:tcW w:w="1080" w:type="dxa"/>
            <w:shd w:val="clear" w:color="auto" w:fill="FFFF99"/>
            <w:vAlign w:val="center"/>
          </w:tcPr>
          <w:p w:rsidR="00A31BCF" w:rsidRPr="0051163A" w:rsidRDefault="00A31BCF" w:rsidP="00776613">
            <w:pPr>
              <w:pStyle w:val="Header"/>
              <w:jc w:val="center"/>
              <w:rPr>
                <w:rFonts w:cs="Arial"/>
                <w:b/>
                <w:sz w:val="16"/>
                <w:szCs w:val="16"/>
              </w:rPr>
            </w:pPr>
            <w:r w:rsidRPr="0051163A">
              <w:rPr>
                <w:rFonts w:cs="Arial"/>
                <w:b/>
                <w:sz w:val="16"/>
                <w:szCs w:val="16"/>
              </w:rPr>
              <w:t>VALUE</w:t>
            </w:r>
          </w:p>
        </w:tc>
        <w:tc>
          <w:tcPr>
            <w:tcW w:w="1080" w:type="dxa"/>
            <w:shd w:val="clear" w:color="auto" w:fill="FFFF99"/>
            <w:vAlign w:val="center"/>
          </w:tcPr>
          <w:p w:rsidR="00A31BCF" w:rsidRPr="0051163A" w:rsidRDefault="00A31BCF" w:rsidP="00776613">
            <w:pPr>
              <w:pStyle w:val="Header"/>
              <w:jc w:val="center"/>
              <w:rPr>
                <w:rFonts w:cs="Arial"/>
                <w:b/>
                <w:sz w:val="16"/>
                <w:szCs w:val="16"/>
              </w:rPr>
            </w:pPr>
            <w:r w:rsidRPr="0051163A">
              <w:rPr>
                <w:rFonts w:cs="Arial"/>
                <w:b/>
                <w:sz w:val="16"/>
                <w:szCs w:val="16"/>
              </w:rPr>
              <w:t>YEAR</w:t>
            </w:r>
          </w:p>
        </w:tc>
        <w:tc>
          <w:tcPr>
            <w:tcW w:w="1080" w:type="dxa"/>
            <w:shd w:val="clear" w:color="auto" w:fill="FFFF99"/>
            <w:vAlign w:val="center"/>
          </w:tcPr>
          <w:p w:rsidR="00A31BCF" w:rsidRPr="0051163A" w:rsidRDefault="00A31BCF" w:rsidP="00776613">
            <w:pPr>
              <w:pStyle w:val="Header"/>
              <w:jc w:val="center"/>
              <w:rPr>
                <w:rFonts w:cs="Arial"/>
                <w:b/>
                <w:sz w:val="16"/>
                <w:szCs w:val="16"/>
              </w:rPr>
            </w:pPr>
            <w:r w:rsidRPr="0051163A">
              <w:rPr>
                <w:rFonts w:cs="Arial"/>
                <w:b/>
                <w:sz w:val="16"/>
                <w:szCs w:val="16"/>
              </w:rPr>
              <w:t>Dec. 2019</w:t>
            </w:r>
          </w:p>
        </w:tc>
        <w:tc>
          <w:tcPr>
            <w:tcW w:w="1080" w:type="dxa"/>
            <w:shd w:val="clear" w:color="auto" w:fill="FFFF99"/>
            <w:vAlign w:val="center"/>
          </w:tcPr>
          <w:p w:rsidR="00A31BCF" w:rsidRPr="0051163A" w:rsidRDefault="00A31BCF" w:rsidP="00776613">
            <w:pPr>
              <w:pStyle w:val="Header"/>
              <w:jc w:val="center"/>
              <w:rPr>
                <w:rFonts w:cs="Arial"/>
                <w:b/>
                <w:sz w:val="16"/>
                <w:szCs w:val="16"/>
              </w:rPr>
            </w:pPr>
            <w:r w:rsidRPr="0051163A">
              <w:rPr>
                <w:rFonts w:cs="Arial"/>
                <w:b/>
                <w:sz w:val="16"/>
                <w:szCs w:val="16"/>
              </w:rPr>
              <w:t>Dec. 2020</w:t>
            </w:r>
          </w:p>
        </w:tc>
        <w:tc>
          <w:tcPr>
            <w:tcW w:w="1080" w:type="dxa"/>
            <w:shd w:val="clear" w:color="auto" w:fill="FFFF99"/>
            <w:vAlign w:val="center"/>
          </w:tcPr>
          <w:p w:rsidR="00A31BCF" w:rsidRPr="0051163A" w:rsidRDefault="00A31BCF" w:rsidP="00776613">
            <w:pPr>
              <w:pStyle w:val="Header"/>
              <w:jc w:val="center"/>
              <w:rPr>
                <w:rFonts w:cs="Arial"/>
                <w:b/>
                <w:sz w:val="16"/>
                <w:szCs w:val="16"/>
              </w:rPr>
            </w:pPr>
            <w:r w:rsidRPr="0051163A">
              <w:rPr>
                <w:rFonts w:cs="Arial"/>
                <w:b/>
                <w:sz w:val="16"/>
                <w:szCs w:val="16"/>
              </w:rPr>
              <w:t>Dec. 2021</w:t>
            </w:r>
          </w:p>
        </w:tc>
        <w:tc>
          <w:tcPr>
            <w:tcW w:w="1080" w:type="dxa"/>
            <w:shd w:val="clear" w:color="auto" w:fill="FFFF99"/>
            <w:vAlign w:val="center"/>
          </w:tcPr>
          <w:p w:rsidR="00A31BCF" w:rsidRPr="0051163A" w:rsidRDefault="00A31BCF" w:rsidP="00776613">
            <w:pPr>
              <w:pStyle w:val="Header"/>
              <w:jc w:val="center"/>
              <w:rPr>
                <w:rFonts w:cs="Arial"/>
                <w:b/>
                <w:sz w:val="16"/>
                <w:szCs w:val="16"/>
              </w:rPr>
            </w:pPr>
            <w:r w:rsidRPr="0051163A">
              <w:rPr>
                <w:rFonts w:cs="Arial"/>
                <w:b/>
                <w:sz w:val="16"/>
                <w:szCs w:val="16"/>
              </w:rPr>
              <w:t>FINAL</w:t>
            </w:r>
          </w:p>
        </w:tc>
        <w:tc>
          <w:tcPr>
            <w:tcW w:w="2250" w:type="dxa"/>
            <w:vMerge/>
            <w:shd w:val="clear" w:color="auto" w:fill="FFFF99"/>
            <w:vAlign w:val="center"/>
          </w:tcPr>
          <w:p w:rsidR="00A31BCF" w:rsidRPr="0051163A" w:rsidDel="00BD7C58" w:rsidRDefault="00A31BCF" w:rsidP="00776613">
            <w:pPr>
              <w:jc w:val="center"/>
              <w:rPr>
                <w:rFonts w:cs="Arial"/>
                <w:sz w:val="16"/>
                <w:szCs w:val="16"/>
              </w:rPr>
            </w:pPr>
          </w:p>
        </w:tc>
      </w:tr>
      <w:tr w:rsidR="00A31BCF" w:rsidRPr="0051163A" w:rsidTr="00572F85">
        <w:trPr>
          <w:trHeight w:val="530"/>
        </w:trPr>
        <w:tc>
          <w:tcPr>
            <w:tcW w:w="1620" w:type="dxa"/>
            <w:vAlign w:val="center"/>
          </w:tcPr>
          <w:p w:rsidR="00A31BCF" w:rsidRPr="0051163A" w:rsidRDefault="00AE70F6" w:rsidP="00FB1E2B">
            <w:pPr>
              <w:spacing w:after="0"/>
              <w:jc w:val="left"/>
              <w:rPr>
                <w:rFonts w:cs="Arial"/>
                <w:sz w:val="16"/>
                <w:szCs w:val="16"/>
              </w:rPr>
            </w:pPr>
            <w:r w:rsidRPr="0051163A">
              <w:rPr>
                <w:rFonts w:cs="Arial"/>
                <w:b/>
                <w:sz w:val="16"/>
                <w:szCs w:val="16"/>
              </w:rPr>
              <w:t>Component 1: Improved Access to Better Quality Agricultural Services</w:t>
            </w:r>
          </w:p>
        </w:tc>
        <w:tc>
          <w:tcPr>
            <w:tcW w:w="3600" w:type="dxa"/>
          </w:tcPr>
          <w:p w:rsidR="00A31BCF" w:rsidRPr="0051163A" w:rsidRDefault="00A31BCF" w:rsidP="003A0E25">
            <w:pPr>
              <w:pStyle w:val="Header"/>
              <w:spacing w:before="60"/>
              <w:jc w:val="left"/>
              <w:rPr>
                <w:rFonts w:cs="Arial"/>
                <w:sz w:val="16"/>
                <w:szCs w:val="16"/>
              </w:rPr>
            </w:pPr>
          </w:p>
        </w:tc>
        <w:tc>
          <w:tcPr>
            <w:tcW w:w="1170" w:type="dxa"/>
          </w:tcPr>
          <w:p w:rsidR="00A31BCF" w:rsidRPr="0051163A" w:rsidRDefault="00A31BCF" w:rsidP="00630BFE">
            <w:pPr>
              <w:pStyle w:val="Header"/>
              <w:spacing w:before="60"/>
              <w:jc w:val="center"/>
              <w:rPr>
                <w:rFonts w:cs="Arial"/>
                <w:sz w:val="16"/>
                <w:szCs w:val="16"/>
              </w:rPr>
            </w:pPr>
          </w:p>
        </w:tc>
        <w:tc>
          <w:tcPr>
            <w:tcW w:w="1080" w:type="dxa"/>
            <w:shd w:val="clear" w:color="auto" w:fill="auto"/>
          </w:tcPr>
          <w:p w:rsidR="00A31BCF" w:rsidRPr="0051163A" w:rsidRDefault="00A31BCF" w:rsidP="00630BFE">
            <w:pPr>
              <w:pStyle w:val="Header"/>
              <w:spacing w:before="60"/>
              <w:rPr>
                <w:rFonts w:cs="Arial"/>
                <w:sz w:val="16"/>
                <w:szCs w:val="16"/>
              </w:rPr>
            </w:pPr>
          </w:p>
        </w:tc>
        <w:tc>
          <w:tcPr>
            <w:tcW w:w="1080" w:type="dxa"/>
          </w:tcPr>
          <w:p w:rsidR="00A31BCF" w:rsidRPr="0051163A" w:rsidRDefault="00A31BCF" w:rsidP="00630BFE">
            <w:pPr>
              <w:pStyle w:val="Header"/>
              <w:spacing w:before="60"/>
              <w:rPr>
                <w:rFonts w:cs="Arial"/>
                <w:sz w:val="16"/>
                <w:szCs w:val="16"/>
              </w:rPr>
            </w:pPr>
          </w:p>
        </w:tc>
        <w:tc>
          <w:tcPr>
            <w:tcW w:w="1080" w:type="dxa"/>
          </w:tcPr>
          <w:p w:rsidR="00A31BCF" w:rsidRPr="0051163A" w:rsidRDefault="00A31BCF" w:rsidP="00630BFE">
            <w:pPr>
              <w:pStyle w:val="Header"/>
              <w:spacing w:before="60"/>
              <w:rPr>
                <w:rFonts w:cs="Arial"/>
                <w:sz w:val="16"/>
                <w:szCs w:val="16"/>
              </w:rPr>
            </w:pPr>
          </w:p>
        </w:tc>
        <w:tc>
          <w:tcPr>
            <w:tcW w:w="1080" w:type="dxa"/>
          </w:tcPr>
          <w:p w:rsidR="00A31BCF" w:rsidRPr="0051163A" w:rsidRDefault="00A31BCF" w:rsidP="00630BFE">
            <w:pPr>
              <w:pStyle w:val="Header"/>
              <w:spacing w:before="60"/>
              <w:rPr>
                <w:rFonts w:cs="Arial"/>
                <w:sz w:val="16"/>
                <w:szCs w:val="16"/>
              </w:rPr>
            </w:pPr>
          </w:p>
        </w:tc>
        <w:tc>
          <w:tcPr>
            <w:tcW w:w="1080" w:type="dxa"/>
          </w:tcPr>
          <w:p w:rsidR="00A31BCF" w:rsidRPr="0051163A" w:rsidRDefault="00A31BCF" w:rsidP="00630BFE">
            <w:pPr>
              <w:pStyle w:val="Header"/>
              <w:spacing w:before="60"/>
              <w:rPr>
                <w:rFonts w:cs="Arial"/>
                <w:sz w:val="16"/>
                <w:szCs w:val="16"/>
              </w:rPr>
            </w:pPr>
          </w:p>
        </w:tc>
        <w:tc>
          <w:tcPr>
            <w:tcW w:w="1080" w:type="dxa"/>
          </w:tcPr>
          <w:p w:rsidR="00A31BCF" w:rsidRPr="0051163A" w:rsidRDefault="00A31BCF" w:rsidP="00630BFE">
            <w:pPr>
              <w:pStyle w:val="Header"/>
              <w:spacing w:before="60"/>
              <w:rPr>
                <w:rFonts w:cs="Arial"/>
                <w:sz w:val="16"/>
                <w:szCs w:val="16"/>
              </w:rPr>
            </w:pPr>
          </w:p>
        </w:tc>
        <w:tc>
          <w:tcPr>
            <w:tcW w:w="2250" w:type="dxa"/>
            <w:shd w:val="clear" w:color="auto" w:fill="auto"/>
          </w:tcPr>
          <w:p w:rsidR="00A31BCF" w:rsidRPr="0051163A" w:rsidDel="00BD7C58" w:rsidRDefault="00A31BCF" w:rsidP="00630BFE">
            <w:pPr>
              <w:spacing w:before="60"/>
              <w:rPr>
                <w:rFonts w:cs="Arial"/>
                <w:sz w:val="16"/>
                <w:szCs w:val="16"/>
              </w:rPr>
            </w:pPr>
          </w:p>
        </w:tc>
      </w:tr>
      <w:tr w:rsidR="00A31BCF" w:rsidRPr="0051163A" w:rsidTr="00572F85">
        <w:trPr>
          <w:trHeight w:val="530"/>
        </w:trPr>
        <w:tc>
          <w:tcPr>
            <w:tcW w:w="1620" w:type="dxa"/>
            <w:vMerge w:val="restart"/>
            <w:vAlign w:val="center"/>
          </w:tcPr>
          <w:p w:rsidR="00A31BCF" w:rsidRPr="0051163A" w:rsidRDefault="00A31BCF" w:rsidP="00FB1E2B">
            <w:pPr>
              <w:spacing w:after="0"/>
              <w:jc w:val="left"/>
              <w:rPr>
                <w:rFonts w:cs="Arial"/>
                <w:i/>
                <w:sz w:val="16"/>
                <w:szCs w:val="16"/>
              </w:rPr>
            </w:pPr>
            <w:r w:rsidRPr="0051163A">
              <w:rPr>
                <w:rFonts w:cs="Arial"/>
                <w:sz w:val="16"/>
                <w:szCs w:val="16"/>
              </w:rPr>
              <w:t>Output 1.1. Policy Development and Institutional Coordination Strengthened</w:t>
            </w:r>
          </w:p>
        </w:tc>
        <w:tc>
          <w:tcPr>
            <w:tcW w:w="3600" w:type="dxa"/>
          </w:tcPr>
          <w:p w:rsidR="00A31BCF" w:rsidRPr="0051163A" w:rsidRDefault="00A31BCF" w:rsidP="009937B8">
            <w:pPr>
              <w:pStyle w:val="Header"/>
              <w:spacing w:before="60"/>
              <w:jc w:val="left"/>
              <w:rPr>
                <w:rFonts w:cs="Arial"/>
                <w:sz w:val="16"/>
                <w:szCs w:val="16"/>
              </w:rPr>
            </w:pPr>
            <w:r w:rsidRPr="0051163A">
              <w:rPr>
                <w:rFonts w:cs="Arial"/>
                <w:sz w:val="16"/>
                <w:szCs w:val="16"/>
              </w:rPr>
              <w:t>Report on study identi</w:t>
            </w:r>
            <w:r w:rsidR="009937B8" w:rsidRPr="0051163A">
              <w:rPr>
                <w:rFonts w:cs="Arial"/>
                <w:sz w:val="16"/>
                <w:szCs w:val="16"/>
              </w:rPr>
              <w:t xml:space="preserve">fying capacity gaps in the implementation of </w:t>
            </w:r>
            <w:r w:rsidRPr="0051163A">
              <w:rPr>
                <w:rFonts w:cs="Arial"/>
                <w:sz w:val="16"/>
                <w:szCs w:val="16"/>
              </w:rPr>
              <w:t>agricultural polic</w:t>
            </w:r>
            <w:r w:rsidR="009937B8" w:rsidRPr="0051163A">
              <w:rPr>
                <w:rFonts w:cs="Arial"/>
                <w:sz w:val="16"/>
                <w:szCs w:val="16"/>
              </w:rPr>
              <w:t>ies</w:t>
            </w:r>
          </w:p>
        </w:tc>
        <w:tc>
          <w:tcPr>
            <w:tcW w:w="1170" w:type="dxa"/>
            <w:vAlign w:val="center"/>
          </w:tcPr>
          <w:p w:rsidR="00A31BCF" w:rsidRPr="0051163A" w:rsidRDefault="008A048A" w:rsidP="001E15CF">
            <w:pPr>
              <w:pStyle w:val="Header"/>
              <w:spacing w:before="60"/>
              <w:jc w:val="left"/>
              <w:rPr>
                <w:rFonts w:cs="Arial"/>
                <w:sz w:val="16"/>
                <w:szCs w:val="16"/>
              </w:rPr>
            </w:pPr>
            <w:r w:rsidRPr="0051163A">
              <w:rPr>
                <w:rFonts w:cs="Arial"/>
                <w:sz w:val="16"/>
                <w:szCs w:val="16"/>
              </w:rPr>
              <w:t>Project Reports</w:t>
            </w:r>
          </w:p>
        </w:tc>
        <w:tc>
          <w:tcPr>
            <w:tcW w:w="1080" w:type="dxa"/>
            <w:shd w:val="clear" w:color="auto" w:fill="auto"/>
            <w:vAlign w:val="center"/>
          </w:tcPr>
          <w:p w:rsidR="00A31B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A31B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A31BCF" w:rsidRPr="0051163A" w:rsidRDefault="00A31BCF" w:rsidP="00630BFE">
            <w:pPr>
              <w:pStyle w:val="Header"/>
              <w:spacing w:before="60"/>
              <w:rPr>
                <w:rFonts w:cs="Arial"/>
                <w:sz w:val="16"/>
                <w:szCs w:val="16"/>
              </w:rPr>
            </w:pPr>
          </w:p>
        </w:tc>
        <w:tc>
          <w:tcPr>
            <w:tcW w:w="1080" w:type="dxa"/>
          </w:tcPr>
          <w:p w:rsidR="00A31BCF" w:rsidRPr="0051163A" w:rsidRDefault="00A31BCF" w:rsidP="00630BFE">
            <w:pPr>
              <w:pStyle w:val="Header"/>
              <w:spacing w:before="60"/>
              <w:rPr>
                <w:rFonts w:cs="Arial"/>
                <w:sz w:val="16"/>
                <w:szCs w:val="16"/>
              </w:rPr>
            </w:pPr>
          </w:p>
        </w:tc>
        <w:tc>
          <w:tcPr>
            <w:tcW w:w="1080" w:type="dxa"/>
          </w:tcPr>
          <w:p w:rsidR="00A31BCF" w:rsidRPr="0051163A" w:rsidRDefault="00A31BCF" w:rsidP="00630BFE">
            <w:pPr>
              <w:pStyle w:val="Header"/>
              <w:spacing w:before="60"/>
              <w:rPr>
                <w:rFonts w:cs="Arial"/>
                <w:sz w:val="16"/>
                <w:szCs w:val="16"/>
              </w:rPr>
            </w:pPr>
          </w:p>
        </w:tc>
        <w:tc>
          <w:tcPr>
            <w:tcW w:w="1080" w:type="dxa"/>
          </w:tcPr>
          <w:p w:rsidR="00A31BCF" w:rsidRPr="0051163A" w:rsidRDefault="00A31BCF" w:rsidP="00630BFE">
            <w:pPr>
              <w:pStyle w:val="Header"/>
              <w:spacing w:before="60"/>
              <w:rPr>
                <w:rFonts w:cs="Arial"/>
                <w:sz w:val="16"/>
                <w:szCs w:val="16"/>
              </w:rPr>
            </w:pPr>
          </w:p>
        </w:tc>
        <w:tc>
          <w:tcPr>
            <w:tcW w:w="2250" w:type="dxa"/>
            <w:shd w:val="clear" w:color="auto" w:fill="auto"/>
          </w:tcPr>
          <w:p w:rsidR="00A31BCF" w:rsidRPr="0051163A" w:rsidDel="00BD7C58" w:rsidRDefault="00A31BCF" w:rsidP="00630BFE">
            <w:pPr>
              <w:spacing w:before="60"/>
              <w:rPr>
                <w:rFonts w:cs="Arial"/>
                <w:sz w:val="16"/>
                <w:szCs w:val="16"/>
              </w:rPr>
            </w:pPr>
          </w:p>
        </w:tc>
      </w:tr>
      <w:tr w:rsidR="001E15CF" w:rsidRPr="0051163A" w:rsidTr="00572F85">
        <w:trPr>
          <w:trHeight w:val="530"/>
        </w:trPr>
        <w:tc>
          <w:tcPr>
            <w:tcW w:w="1620" w:type="dxa"/>
            <w:vMerge/>
          </w:tcPr>
          <w:p w:rsidR="001E15CF" w:rsidRPr="0051163A" w:rsidRDefault="001E15CF" w:rsidP="00B14184">
            <w:pPr>
              <w:spacing w:after="0"/>
              <w:jc w:val="left"/>
              <w:rPr>
                <w:rFonts w:cs="Arial"/>
                <w:sz w:val="16"/>
                <w:szCs w:val="16"/>
              </w:rPr>
            </w:pPr>
          </w:p>
        </w:tc>
        <w:tc>
          <w:tcPr>
            <w:tcW w:w="3600" w:type="dxa"/>
          </w:tcPr>
          <w:p w:rsidR="001E15CF" w:rsidRPr="0051163A" w:rsidRDefault="001E15CF" w:rsidP="003A0E25">
            <w:pPr>
              <w:pStyle w:val="Header"/>
              <w:spacing w:before="60"/>
              <w:jc w:val="left"/>
              <w:rPr>
                <w:rFonts w:cs="Arial"/>
                <w:sz w:val="16"/>
                <w:szCs w:val="16"/>
              </w:rPr>
            </w:pPr>
            <w:r w:rsidRPr="0051163A">
              <w:rPr>
                <w:rFonts w:cs="Arial"/>
                <w:sz w:val="16"/>
                <w:szCs w:val="16"/>
              </w:rPr>
              <w:t>Regulatory guidelines for agricultural mechanization, varieties, germ plasm, and technology imports, as well as manufacturing and distribution</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Del="00BD7C58" w:rsidRDefault="001E15CF" w:rsidP="00630BFE">
            <w:pPr>
              <w:spacing w:before="60"/>
              <w:rPr>
                <w:rFonts w:cs="Arial"/>
                <w:sz w:val="16"/>
                <w:szCs w:val="16"/>
              </w:rPr>
            </w:pPr>
          </w:p>
        </w:tc>
      </w:tr>
      <w:tr w:rsidR="001E15CF" w:rsidRPr="0051163A" w:rsidTr="00572F85">
        <w:trPr>
          <w:trHeight w:val="530"/>
        </w:trPr>
        <w:tc>
          <w:tcPr>
            <w:tcW w:w="1620" w:type="dxa"/>
            <w:vMerge/>
          </w:tcPr>
          <w:p w:rsidR="001E15CF" w:rsidRPr="0051163A" w:rsidRDefault="001E15CF" w:rsidP="00630BFE">
            <w:pPr>
              <w:spacing w:before="60"/>
              <w:rPr>
                <w:rFonts w:cs="Arial"/>
                <w:i/>
                <w:sz w:val="16"/>
                <w:szCs w:val="16"/>
              </w:rPr>
            </w:pPr>
          </w:p>
        </w:tc>
        <w:tc>
          <w:tcPr>
            <w:tcW w:w="3600" w:type="dxa"/>
          </w:tcPr>
          <w:p w:rsidR="001E15CF" w:rsidRPr="0051163A" w:rsidRDefault="001E15CF" w:rsidP="003A0E25">
            <w:pPr>
              <w:pStyle w:val="Header"/>
              <w:spacing w:before="60"/>
              <w:jc w:val="left"/>
              <w:rPr>
                <w:rFonts w:cs="Arial"/>
                <w:sz w:val="16"/>
                <w:szCs w:val="16"/>
              </w:rPr>
            </w:pPr>
            <w:r w:rsidRPr="0051163A">
              <w:rPr>
                <w:rFonts w:cs="Arial"/>
                <w:sz w:val="16"/>
                <w:szCs w:val="16"/>
              </w:rPr>
              <w:t>Publication of a</w:t>
            </w:r>
            <w:r w:rsidR="00CA12FA" w:rsidRPr="0051163A">
              <w:rPr>
                <w:rFonts w:cs="Arial"/>
                <w:sz w:val="16"/>
                <w:szCs w:val="16"/>
              </w:rPr>
              <w:t xml:space="preserve"> Revised</w:t>
            </w:r>
            <w:r w:rsidRPr="0051163A">
              <w:rPr>
                <w:rFonts w:cs="Arial"/>
                <w:sz w:val="16"/>
                <w:szCs w:val="16"/>
              </w:rPr>
              <w:t xml:space="preserve"> National Agricultural Policy and Strategy</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Del="00BD7C58" w:rsidRDefault="001E15CF" w:rsidP="00630BFE">
            <w:pPr>
              <w:spacing w:before="60"/>
              <w:rPr>
                <w:rFonts w:cs="Arial"/>
                <w:sz w:val="16"/>
                <w:szCs w:val="16"/>
              </w:rPr>
            </w:pPr>
          </w:p>
        </w:tc>
      </w:tr>
      <w:tr w:rsidR="001E15CF" w:rsidRPr="0051163A" w:rsidTr="00572F85">
        <w:trPr>
          <w:trHeight w:val="530"/>
        </w:trPr>
        <w:tc>
          <w:tcPr>
            <w:tcW w:w="1620" w:type="dxa"/>
            <w:vMerge/>
          </w:tcPr>
          <w:p w:rsidR="001E15CF" w:rsidRPr="0051163A" w:rsidRDefault="001E15CF" w:rsidP="00630BFE">
            <w:pPr>
              <w:spacing w:before="60"/>
              <w:rPr>
                <w:rFonts w:cs="Arial"/>
                <w:i/>
                <w:sz w:val="16"/>
                <w:szCs w:val="16"/>
              </w:rPr>
            </w:pPr>
          </w:p>
        </w:tc>
        <w:tc>
          <w:tcPr>
            <w:tcW w:w="3600" w:type="dxa"/>
          </w:tcPr>
          <w:p w:rsidR="001E15CF" w:rsidRPr="0051163A" w:rsidRDefault="001E15CF" w:rsidP="001A0207">
            <w:pPr>
              <w:pStyle w:val="Header"/>
              <w:spacing w:before="60"/>
              <w:jc w:val="left"/>
              <w:rPr>
                <w:rFonts w:cs="Arial"/>
                <w:sz w:val="16"/>
                <w:szCs w:val="16"/>
              </w:rPr>
            </w:pPr>
            <w:r w:rsidRPr="0051163A">
              <w:rPr>
                <w:rFonts w:cs="Arial"/>
                <w:sz w:val="16"/>
                <w:szCs w:val="16"/>
              </w:rPr>
              <w:t xml:space="preserve">Report on the institutionalization of digital agricultural advisory services in the </w:t>
            </w:r>
            <w:proofErr w:type="spellStart"/>
            <w:r w:rsidRPr="0051163A">
              <w:rPr>
                <w:rFonts w:cs="Arial"/>
                <w:sz w:val="16"/>
                <w:szCs w:val="16"/>
              </w:rPr>
              <w:t>MoA’s</w:t>
            </w:r>
            <w:proofErr w:type="spellEnd"/>
            <w:r w:rsidRPr="0051163A">
              <w:rPr>
                <w:rFonts w:cs="Arial"/>
                <w:sz w:val="16"/>
                <w:szCs w:val="16"/>
              </w:rPr>
              <w:t xml:space="preserve"> extension services</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Del="00BD7C58" w:rsidRDefault="001E15CF" w:rsidP="00630BFE">
            <w:pPr>
              <w:spacing w:before="60"/>
              <w:rPr>
                <w:rFonts w:cs="Arial"/>
                <w:sz w:val="16"/>
                <w:szCs w:val="16"/>
              </w:rPr>
            </w:pPr>
          </w:p>
        </w:tc>
      </w:tr>
      <w:tr w:rsidR="001E15CF" w:rsidRPr="0051163A" w:rsidTr="00572F85">
        <w:trPr>
          <w:trHeight w:val="530"/>
        </w:trPr>
        <w:tc>
          <w:tcPr>
            <w:tcW w:w="1620" w:type="dxa"/>
            <w:vMerge w:val="restart"/>
            <w:vAlign w:val="center"/>
          </w:tcPr>
          <w:p w:rsidR="001E15CF" w:rsidRPr="0051163A" w:rsidRDefault="001E15CF" w:rsidP="00FB1E2B">
            <w:pPr>
              <w:spacing w:before="60"/>
              <w:jc w:val="left"/>
              <w:rPr>
                <w:rFonts w:cs="Arial"/>
                <w:sz w:val="16"/>
                <w:szCs w:val="16"/>
              </w:rPr>
            </w:pPr>
            <w:r w:rsidRPr="0051163A">
              <w:rPr>
                <w:rFonts w:cs="Arial"/>
                <w:sz w:val="16"/>
                <w:szCs w:val="16"/>
              </w:rPr>
              <w:t>Output 1.2. Soil Fertility Management Strengthened</w:t>
            </w:r>
          </w:p>
        </w:tc>
        <w:tc>
          <w:tcPr>
            <w:tcW w:w="3600" w:type="dxa"/>
          </w:tcPr>
          <w:p w:rsidR="001E15CF" w:rsidRPr="0051163A" w:rsidDel="00A84123" w:rsidRDefault="001E15CF" w:rsidP="00827C95">
            <w:pPr>
              <w:spacing w:before="60"/>
              <w:jc w:val="left"/>
              <w:rPr>
                <w:rFonts w:cs="Arial"/>
                <w:sz w:val="16"/>
                <w:szCs w:val="16"/>
              </w:rPr>
            </w:pPr>
            <w:r w:rsidRPr="0051163A">
              <w:rPr>
                <w:rFonts w:cs="Arial"/>
                <w:sz w:val="16"/>
                <w:szCs w:val="16"/>
              </w:rPr>
              <w:t>Soil, plant, water and fertilizer testing manuals published</w:t>
            </w:r>
          </w:p>
        </w:tc>
        <w:tc>
          <w:tcPr>
            <w:tcW w:w="1170" w:type="dxa"/>
            <w:vAlign w:val="center"/>
          </w:tcPr>
          <w:p w:rsidR="001E15CF" w:rsidRPr="0051163A" w:rsidDel="00A84123" w:rsidRDefault="001E15CF" w:rsidP="001E15CF">
            <w:pP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Del="00BD7C58"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Del="00BD7C58"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Del="00BD7C58" w:rsidRDefault="001E15CF" w:rsidP="00630BFE">
            <w:pPr>
              <w:pStyle w:val="Header"/>
              <w:spacing w:before="60"/>
              <w:rPr>
                <w:rFonts w:cs="Arial"/>
                <w:sz w:val="16"/>
                <w:szCs w:val="16"/>
              </w:rPr>
            </w:pPr>
          </w:p>
        </w:tc>
        <w:tc>
          <w:tcPr>
            <w:tcW w:w="1080" w:type="dxa"/>
          </w:tcPr>
          <w:p w:rsidR="001E15CF" w:rsidRPr="0051163A" w:rsidDel="00BD7C58" w:rsidRDefault="001E15CF" w:rsidP="00630BFE">
            <w:pPr>
              <w:pStyle w:val="Header"/>
              <w:spacing w:before="60"/>
              <w:rPr>
                <w:rFonts w:cs="Arial"/>
                <w:sz w:val="16"/>
                <w:szCs w:val="16"/>
              </w:rPr>
            </w:pPr>
          </w:p>
        </w:tc>
        <w:tc>
          <w:tcPr>
            <w:tcW w:w="1080" w:type="dxa"/>
          </w:tcPr>
          <w:p w:rsidR="001E15CF" w:rsidRPr="0051163A" w:rsidDel="00BD7C58" w:rsidRDefault="001E15CF" w:rsidP="00630BFE">
            <w:pPr>
              <w:pStyle w:val="Header"/>
              <w:spacing w:before="60"/>
              <w:rPr>
                <w:rFonts w:cs="Arial"/>
                <w:sz w:val="16"/>
                <w:szCs w:val="16"/>
              </w:rPr>
            </w:pPr>
          </w:p>
        </w:tc>
        <w:tc>
          <w:tcPr>
            <w:tcW w:w="1080" w:type="dxa"/>
          </w:tcPr>
          <w:p w:rsidR="001E15CF" w:rsidRPr="0051163A" w:rsidDel="00BD7C58"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tcPr>
          <w:p w:rsidR="001E15CF" w:rsidRPr="0051163A" w:rsidRDefault="001E15CF" w:rsidP="00630BFE">
            <w:pPr>
              <w:spacing w:before="60"/>
              <w:rPr>
                <w:rFonts w:cs="Arial"/>
                <w:i/>
                <w:sz w:val="16"/>
                <w:szCs w:val="16"/>
              </w:rPr>
            </w:pPr>
          </w:p>
        </w:tc>
        <w:tc>
          <w:tcPr>
            <w:tcW w:w="3600" w:type="dxa"/>
          </w:tcPr>
          <w:p w:rsidR="001E15CF" w:rsidRPr="0051163A" w:rsidRDefault="001E15CF" w:rsidP="00827C95">
            <w:pPr>
              <w:pStyle w:val="Header"/>
              <w:spacing w:before="60"/>
              <w:jc w:val="left"/>
              <w:rPr>
                <w:rFonts w:cs="Arial"/>
                <w:sz w:val="16"/>
                <w:szCs w:val="16"/>
              </w:rPr>
            </w:pPr>
            <w:r w:rsidRPr="0051163A">
              <w:rPr>
                <w:rFonts w:cs="Arial"/>
                <w:sz w:val="16"/>
                <w:szCs w:val="16"/>
              </w:rPr>
              <w:t>Technologies and consumables provided</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Del="00BD7C58" w:rsidRDefault="001E15CF" w:rsidP="00630BFE">
            <w:pPr>
              <w:spacing w:before="60"/>
              <w:rPr>
                <w:rFonts w:cs="Arial"/>
                <w:sz w:val="16"/>
                <w:szCs w:val="16"/>
              </w:rPr>
            </w:pPr>
          </w:p>
        </w:tc>
      </w:tr>
      <w:tr w:rsidR="001E15CF" w:rsidRPr="0051163A" w:rsidTr="00572F85">
        <w:trPr>
          <w:trHeight w:val="530"/>
        </w:trPr>
        <w:tc>
          <w:tcPr>
            <w:tcW w:w="1620" w:type="dxa"/>
            <w:vMerge/>
          </w:tcPr>
          <w:p w:rsidR="001E15CF" w:rsidRPr="0051163A" w:rsidRDefault="001E15CF" w:rsidP="00630BFE">
            <w:pPr>
              <w:spacing w:before="60"/>
              <w:rPr>
                <w:rFonts w:cs="Arial"/>
                <w:i/>
                <w:sz w:val="16"/>
                <w:szCs w:val="16"/>
              </w:rPr>
            </w:pPr>
          </w:p>
        </w:tc>
        <w:tc>
          <w:tcPr>
            <w:tcW w:w="3600" w:type="dxa"/>
          </w:tcPr>
          <w:p w:rsidR="001E15CF" w:rsidRPr="0051163A" w:rsidRDefault="001E15CF" w:rsidP="00827C95">
            <w:pPr>
              <w:pStyle w:val="Header"/>
              <w:spacing w:before="60"/>
              <w:jc w:val="left"/>
              <w:rPr>
                <w:rFonts w:cs="Arial"/>
                <w:sz w:val="16"/>
                <w:szCs w:val="16"/>
              </w:rPr>
            </w:pPr>
            <w:r w:rsidRPr="0051163A">
              <w:rPr>
                <w:rFonts w:cs="Arial"/>
                <w:sz w:val="16"/>
                <w:szCs w:val="16"/>
              </w:rPr>
              <w:t>Number of NSTC staff trained, and the types of training they had</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tcPr>
          <w:p w:rsidR="001E15CF" w:rsidRPr="0051163A" w:rsidRDefault="001E15CF" w:rsidP="00630BFE">
            <w:pPr>
              <w:spacing w:before="60"/>
              <w:rPr>
                <w:rFonts w:cs="Arial"/>
                <w:i/>
                <w:sz w:val="16"/>
                <w:szCs w:val="16"/>
              </w:rPr>
            </w:pPr>
          </w:p>
        </w:tc>
        <w:tc>
          <w:tcPr>
            <w:tcW w:w="3600" w:type="dxa"/>
          </w:tcPr>
          <w:p w:rsidR="001E15CF" w:rsidRPr="0051163A" w:rsidRDefault="001E15CF" w:rsidP="00827C95">
            <w:pPr>
              <w:pStyle w:val="Header"/>
              <w:spacing w:before="60"/>
              <w:jc w:val="left"/>
              <w:rPr>
                <w:rFonts w:cs="Arial"/>
                <w:sz w:val="16"/>
                <w:szCs w:val="16"/>
              </w:rPr>
            </w:pPr>
            <w:r w:rsidRPr="0051163A">
              <w:rPr>
                <w:rFonts w:cs="Arial"/>
                <w:sz w:val="16"/>
                <w:szCs w:val="16"/>
              </w:rPr>
              <w:t xml:space="preserve">Number of bio fertilizer strains identified and promoted </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tcPr>
          <w:p w:rsidR="001E15CF" w:rsidRPr="0051163A" w:rsidRDefault="001E15CF" w:rsidP="00630BFE">
            <w:pPr>
              <w:spacing w:before="60"/>
              <w:rPr>
                <w:rFonts w:cs="Arial"/>
                <w:i/>
                <w:sz w:val="16"/>
                <w:szCs w:val="16"/>
              </w:rPr>
            </w:pPr>
          </w:p>
        </w:tc>
        <w:tc>
          <w:tcPr>
            <w:tcW w:w="3600" w:type="dxa"/>
          </w:tcPr>
          <w:p w:rsidR="001E15CF" w:rsidRPr="0051163A" w:rsidRDefault="001E15CF" w:rsidP="00827C95">
            <w:pPr>
              <w:pStyle w:val="Header"/>
              <w:spacing w:before="60"/>
              <w:jc w:val="left"/>
              <w:rPr>
                <w:rFonts w:cs="Arial"/>
                <w:sz w:val="16"/>
                <w:szCs w:val="16"/>
              </w:rPr>
            </w:pPr>
            <w:r w:rsidRPr="0051163A">
              <w:rPr>
                <w:rFonts w:cs="Arial"/>
                <w:sz w:val="16"/>
                <w:szCs w:val="16"/>
              </w:rPr>
              <w:t>Number of control samples collected, number of sample exchange programs established</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tcPr>
          <w:p w:rsidR="001E15CF" w:rsidRPr="0051163A" w:rsidRDefault="001E15CF" w:rsidP="00630BFE">
            <w:pPr>
              <w:spacing w:before="60"/>
              <w:rPr>
                <w:rFonts w:cs="Arial"/>
                <w:i/>
                <w:sz w:val="16"/>
                <w:szCs w:val="16"/>
              </w:rPr>
            </w:pPr>
          </w:p>
        </w:tc>
        <w:tc>
          <w:tcPr>
            <w:tcW w:w="3600" w:type="dxa"/>
          </w:tcPr>
          <w:p w:rsidR="001E15CF" w:rsidRPr="0051163A" w:rsidRDefault="001E15CF" w:rsidP="00827C95">
            <w:pPr>
              <w:pStyle w:val="Header"/>
              <w:spacing w:before="60"/>
              <w:jc w:val="left"/>
              <w:rPr>
                <w:rFonts w:cs="Arial"/>
                <w:sz w:val="16"/>
                <w:szCs w:val="16"/>
              </w:rPr>
            </w:pPr>
            <w:r w:rsidRPr="0051163A">
              <w:rPr>
                <w:rFonts w:cs="Arial"/>
                <w:sz w:val="16"/>
                <w:szCs w:val="16"/>
              </w:rPr>
              <w:t>Standard Operating Procedure prepared</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tcPr>
          <w:p w:rsidR="001E15CF" w:rsidRPr="0051163A" w:rsidRDefault="001E15CF" w:rsidP="00630BFE">
            <w:pPr>
              <w:spacing w:before="60"/>
              <w:rPr>
                <w:rFonts w:cs="Arial"/>
                <w:i/>
                <w:sz w:val="16"/>
                <w:szCs w:val="16"/>
              </w:rPr>
            </w:pPr>
          </w:p>
        </w:tc>
        <w:tc>
          <w:tcPr>
            <w:tcW w:w="3600" w:type="dxa"/>
          </w:tcPr>
          <w:p w:rsidR="001E15CF" w:rsidRPr="0051163A" w:rsidRDefault="001E15CF" w:rsidP="00827C95">
            <w:pPr>
              <w:pStyle w:val="Header"/>
              <w:spacing w:before="60"/>
              <w:jc w:val="left"/>
              <w:rPr>
                <w:rFonts w:cs="Arial"/>
                <w:sz w:val="16"/>
                <w:szCs w:val="16"/>
              </w:rPr>
            </w:pPr>
            <w:r w:rsidRPr="0051163A">
              <w:rPr>
                <w:rFonts w:cs="Arial"/>
                <w:sz w:val="16"/>
                <w:szCs w:val="16"/>
              </w:rPr>
              <w:t>NSTC accredited</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tcPr>
          <w:p w:rsidR="001E15CF" w:rsidRPr="0051163A" w:rsidRDefault="001E15CF" w:rsidP="00630BFE">
            <w:pPr>
              <w:spacing w:before="60"/>
              <w:rPr>
                <w:rFonts w:cs="Arial"/>
                <w:i/>
                <w:sz w:val="16"/>
                <w:szCs w:val="16"/>
              </w:rPr>
            </w:pPr>
          </w:p>
        </w:tc>
        <w:tc>
          <w:tcPr>
            <w:tcW w:w="3600" w:type="dxa"/>
          </w:tcPr>
          <w:p w:rsidR="001E15CF" w:rsidRPr="0051163A" w:rsidRDefault="001E15CF" w:rsidP="00827C95">
            <w:pPr>
              <w:pStyle w:val="Header"/>
              <w:spacing w:before="60"/>
              <w:jc w:val="left"/>
              <w:rPr>
                <w:rFonts w:cs="Arial"/>
                <w:sz w:val="16"/>
                <w:szCs w:val="16"/>
              </w:rPr>
            </w:pPr>
            <w:r w:rsidRPr="0051163A">
              <w:rPr>
                <w:rFonts w:cs="Arial"/>
                <w:sz w:val="16"/>
                <w:szCs w:val="16"/>
              </w:rPr>
              <w:t>Certified reference materials procured</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tcPr>
          <w:p w:rsidR="001E15CF" w:rsidRPr="0051163A" w:rsidRDefault="001E15CF" w:rsidP="00630BFE">
            <w:pPr>
              <w:spacing w:before="60"/>
              <w:rPr>
                <w:rFonts w:cs="Arial"/>
                <w:i/>
                <w:sz w:val="16"/>
                <w:szCs w:val="16"/>
              </w:rPr>
            </w:pPr>
          </w:p>
        </w:tc>
        <w:tc>
          <w:tcPr>
            <w:tcW w:w="3600" w:type="dxa"/>
          </w:tcPr>
          <w:p w:rsidR="001E15CF" w:rsidRPr="0051163A" w:rsidRDefault="001E15CF" w:rsidP="00827C95">
            <w:pPr>
              <w:pStyle w:val="Header"/>
              <w:spacing w:before="60"/>
              <w:jc w:val="left"/>
              <w:rPr>
                <w:rFonts w:cs="Arial"/>
                <w:sz w:val="16"/>
                <w:szCs w:val="16"/>
              </w:rPr>
            </w:pPr>
            <w:r w:rsidRPr="0051163A">
              <w:rPr>
                <w:rFonts w:cs="Arial"/>
                <w:sz w:val="16"/>
                <w:szCs w:val="16"/>
              </w:rPr>
              <w:t>NSTC laboratories, offices, and greenhouses renovated</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val="restart"/>
            <w:vAlign w:val="center"/>
          </w:tcPr>
          <w:p w:rsidR="001E15CF" w:rsidRPr="0051163A" w:rsidRDefault="001E15CF" w:rsidP="00FB1E2B">
            <w:pPr>
              <w:spacing w:before="60"/>
              <w:jc w:val="left"/>
              <w:rPr>
                <w:rFonts w:cs="Arial"/>
                <w:sz w:val="16"/>
                <w:szCs w:val="16"/>
              </w:rPr>
            </w:pPr>
            <w:r w:rsidRPr="0051163A">
              <w:rPr>
                <w:rFonts w:cs="Arial"/>
                <w:sz w:val="16"/>
                <w:szCs w:val="16"/>
              </w:rPr>
              <w:t xml:space="preserve">Output 1.3: </w:t>
            </w:r>
            <w:r w:rsidRPr="0051163A">
              <w:rPr>
                <w:rFonts w:cs="Arial"/>
                <w:iCs/>
                <w:sz w:val="16"/>
                <w:szCs w:val="16"/>
              </w:rPr>
              <w:t>Research-Extension Linkages Strengthened</w:t>
            </w:r>
          </w:p>
        </w:tc>
        <w:tc>
          <w:tcPr>
            <w:tcW w:w="3600" w:type="dxa"/>
          </w:tcPr>
          <w:p w:rsidR="001E15CF" w:rsidRPr="0051163A" w:rsidRDefault="001E15CF" w:rsidP="00827C95">
            <w:pPr>
              <w:pStyle w:val="Header"/>
              <w:spacing w:before="60"/>
              <w:jc w:val="left"/>
              <w:rPr>
                <w:rFonts w:cs="Arial"/>
                <w:sz w:val="16"/>
                <w:szCs w:val="16"/>
              </w:rPr>
            </w:pPr>
            <w:r w:rsidRPr="0051163A">
              <w:rPr>
                <w:rFonts w:cs="Arial"/>
                <w:sz w:val="16"/>
                <w:szCs w:val="16"/>
              </w:rPr>
              <w:t>Activities conducted to strengthen research-university-extension platforms</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tcPr>
          <w:p w:rsidR="001E15CF" w:rsidRPr="0051163A" w:rsidRDefault="001E15CF" w:rsidP="00630BFE">
            <w:pPr>
              <w:spacing w:before="60"/>
              <w:rPr>
                <w:rFonts w:cs="Arial"/>
                <w:i/>
                <w:sz w:val="16"/>
                <w:szCs w:val="16"/>
              </w:rPr>
            </w:pPr>
          </w:p>
        </w:tc>
        <w:tc>
          <w:tcPr>
            <w:tcW w:w="3600" w:type="dxa"/>
          </w:tcPr>
          <w:p w:rsidR="001E15CF" w:rsidRPr="0051163A" w:rsidRDefault="001E15CF" w:rsidP="00FB1E2B">
            <w:pPr>
              <w:pStyle w:val="Header"/>
              <w:spacing w:before="60"/>
              <w:jc w:val="left"/>
              <w:rPr>
                <w:rFonts w:cs="Arial"/>
                <w:sz w:val="16"/>
                <w:szCs w:val="16"/>
              </w:rPr>
            </w:pPr>
            <w:r w:rsidRPr="0051163A">
              <w:rPr>
                <w:rFonts w:cs="Arial"/>
                <w:sz w:val="16"/>
                <w:szCs w:val="16"/>
              </w:rPr>
              <w:t xml:space="preserve">Report on the revisions conducted on the existing extension systems to address the challenges of women-headed households, married women, and youths in </w:t>
            </w:r>
            <w:proofErr w:type="spellStart"/>
            <w:r w:rsidRPr="0051163A">
              <w:rPr>
                <w:rFonts w:cs="Arial"/>
                <w:sz w:val="16"/>
                <w:szCs w:val="16"/>
              </w:rPr>
              <w:t>labor</w:t>
            </w:r>
            <w:proofErr w:type="spellEnd"/>
            <w:r w:rsidRPr="0051163A">
              <w:rPr>
                <w:rFonts w:cs="Arial"/>
                <w:sz w:val="16"/>
                <w:szCs w:val="16"/>
              </w:rPr>
              <w:t xml:space="preserve"> and capital endowment</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tcPr>
          <w:p w:rsidR="001E15CF" w:rsidRPr="0051163A" w:rsidRDefault="001E15CF" w:rsidP="00630BFE">
            <w:pPr>
              <w:spacing w:before="60"/>
              <w:rPr>
                <w:rFonts w:cs="Arial"/>
                <w:i/>
                <w:sz w:val="16"/>
                <w:szCs w:val="16"/>
              </w:rPr>
            </w:pPr>
          </w:p>
        </w:tc>
        <w:tc>
          <w:tcPr>
            <w:tcW w:w="3600" w:type="dxa"/>
          </w:tcPr>
          <w:p w:rsidR="001E15CF" w:rsidRPr="0051163A" w:rsidRDefault="001E15CF" w:rsidP="00FB1E2B">
            <w:pPr>
              <w:pStyle w:val="Header"/>
              <w:spacing w:before="60"/>
              <w:jc w:val="left"/>
              <w:rPr>
                <w:rFonts w:cs="Arial"/>
                <w:sz w:val="16"/>
                <w:szCs w:val="16"/>
              </w:rPr>
            </w:pPr>
            <w:r w:rsidRPr="0051163A">
              <w:rPr>
                <w:rFonts w:cs="Arial"/>
                <w:sz w:val="16"/>
                <w:szCs w:val="16"/>
              </w:rPr>
              <w:t xml:space="preserve">Number of lead extension workers trained in </w:t>
            </w:r>
            <w:proofErr w:type="spellStart"/>
            <w:r w:rsidRPr="0051163A">
              <w:rPr>
                <w:rFonts w:cs="Arial"/>
                <w:sz w:val="16"/>
                <w:szCs w:val="16"/>
              </w:rPr>
              <w:t>ToT</w:t>
            </w:r>
            <w:proofErr w:type="spellEnd"/>
            <w:r w:rsidRPr="0051163A">
              <w:rPr>
                <w:rFonts w:cs="Arial"/>
                <w:sz w:val="16"/>
                <w:szCs w:val="16"/>
              </w:rPr>
              <w:t xml:space="preserve"> programs</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tcPr>
          <w:p w:rsidR="001E15CF" w:rsidRPr="0051163A" w:rsidRDefault="001E15CF" w:rsidP="00630BFE">
            <w:pPr>
              <w:spacing w:before="60"/>
              <w:rPr>
                <w:rFonts w:cs="Arial"/>
                <w:i/>
                <w:sz w:val="16"/>
                <w:szCs w:val="16"/>
              </w:rPr>
            </w:pPr>
          </w:p>
        </w:tc>
        <w:tc>
          <w:tcPr>
            <w:tcW w:w="3600" w:type="dxa"/>
          </w:tcPr>
          <w:p w:rsidR="001E15CF" w:rsidRPr="0051163A" w:rsidRDefault="001E15CF" w:rsidP="00E31FAC">
            <w:pPr>
              <w:pStyle w:val="Header"/>
              <w:spacing w:before="60"/>
              <w:jc w:val="left"/>
              <w:rPr>
                <w:rFonts w:cs="Arial"/>
                <w:sz w:val="16"/>
                <w:szCs w:val="16"/>
              </w:rPr>
            </w:pPr>
            <w:r w:rsidRPr="0051163A">
              <w:rPr>
                <w:rFonts w:cs="Arial"/>
                <w:sz w:val="16"/>
                <w:szCs w:val="16"/>
              </w:rPr>
              <w:t>Number of knowledge exchange forum participants, and number of forums held at Federal, Regional, Zonal, and Woreda levels</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tcPr>
          <w:p w:rsidR="001E15CF" w:rsidRPr="0051163A" w:rsidRDefault="001E15CF" w:rsidP="00630BFE">
            <w:pPr>
              <w:spacing w:before="60"/>
              <w:rPr>
                <w:rFonts w:cs="Arial"/>
                <w:i/>
                <w:sz w:val="16"/>
                <w:szCs w:val="16"/>
              </w:rPr>
            </w:pPr>
          </w:p>
        </w:tc>
        <w:tc>
          <w:tcPr>
            <w:tcW w:w="3600" w:type="dxa"/>
          </w:tcPr>
          <w:p w:rsidR="001E15CF" w:rsidRPr="0051163A" w:rsidRDefault="001E15CF" w:rsidP="00FB1E2B">
            <w:pPr>
              <w:pStyle w:val="Header"/>
              <w:spacing w:before="60"/>
              <w:jc w:val="left"/>
              <w:rPr>
                <w:rFonts w:cs="Arial"/>
                <w:sz w:val="16"/>
                <w:szCs w:val="16"/>
              </w:rPr>
            </w:pPr>
            <w:r w:rsidRPr="0051163A">
              <w:rPr>
                <w:rFonts w:cs="Arial"/>
                <w:sz w:val="16"/>
                <w:szCs w:val="16"/>
              </w:rPr>
              <w:t>Number of quarterly newsletters published</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tcPr>
          <w:p w:rsidR="001E15CF" w:rsidRPr="0051163A" w:rsidRDefault="001E15CF" w:rsidP="00A31BCF">
            <w:pPr>
              <w:spacing w:before="60"/>
              <w:jc w:val="left"/>
              <w:rPr>
                <w:rFonts w:cs="Arial"/>
                <w:i/>
                <w:sz w:val="16"/>
                <w:szCs w:val="16"/>
              </w:rPr>
            </w:pPr>
            <w:r w:rsidRPr="0051163A">
              <w:rPr>
                <w:rFonts w:cs="Arial"/>
                <w:b/>
                <w:sz w:val="16"/>
                <w:szCs w:val="16"/>
              </w:rPr>
              <w:t>Component 2: Technologies that enhance productivity of the agriculture sector are adapted, generated, and promoted</w:t>
            </w:r>
          </w:p>
        </w:tc>
        <w:tc>
          <w:tcPr>
            <w:tcW w:w="3600" w:type="dxa"/>
          </w:tcPr>
          <w:p w:rsidR="001E15CF" w:rsidRPr="0051163A" w:rsidRDefault="001E15CF" w:rsidP="00FB1E2B">
            <w:pPr>
              <w:pStyle w:val="Header"/>
              <w:spacing w:before="60"/>
              <w:jc w:val="left"/>
              <w:rPr>
                <w:rFonts w:cs="Arial"/>
                <w:sz w:val="16"/>
                <w:szCs w:val="16"/>
              </w:rPr>
            </w:pPr>
          </w:p>
        </w:tc>
        <w:tc>
          <w:tcPr>
            <w:tcW w:w="1170" w:type="dxa"/>
            <w:vAlign w:val="center"/>
          </w:tcPr>
          <w:p w:rsidR="001E15CF" w:rsidRPr="0051163A" w:rsidRDefault="001E15CF" w:rsidP="001E15CF">
            <w:pPr>
              <w:pStyle w:val="Header"/>
              <w:spacing w:before="60"/>
              <w:jc w:val="center"/>
              <w:rPr>
                <w:rFonts w:cs="Arial"/>
                <w:sz w:val="16"/>
                <w:szCs w:val="16"/>
              </w:rPr>
            </w:pP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p>
        </w:tc>
        <w:tc>
          <w:tcPr>
            <w:tcW w:w="1080" w:type="dxa"/>
            <w:vAlign w:val="center"/>
          </w:tcPr>
          <w:p w:rsidR="001E15CF" w:rsidRPr="0051163A" w:rsidRDefault="001E15CF" w:rsidP="001E15CF">
            <w:pPr>
              <w:pStyle w:val="Header"/>
              <w:spacing w:before="60"/>
              <w:jc w:val="center"/>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val="restart"/>
            <w:vAlign w:val="center"/>
          </w:tcPr>
          <w:p w:rsidR="001E15CF" w:rsidRPr="0051163A" w:rsidRDefault="001E15CF" w:rsidP="00FB1E2B">
            <w:pPr>
              <w:spacing w:before="60"/>
              <w:jc w:val="left"/>
              <w:rPr>
                <w:rFonts w:cs="Arial"/>
                <w:sz w:val="16"/>
                <w:szCs w:val="16"/>
              </w:rPr>
            </w:pPr>
            <w:r w:rsidRPr="0051163A">
              <w:rPr>
                <w:rFonts w:cs="Arial"/>
                <w:sz w:val="16"/>
                <w:szCs w:val="16"/>
              </w:rPr>
              <w:t>Output 2.1: FTC and Extension Services Strengthened</w:t>
            </w:r>
          </w:p>
        </w:tc>
        <w:tc>
          <w:tcPr>
            <w:tcW w:w="3600" w:type="dxa"/>
          </w:tcPr>
          <w:p w:rsidR="001E15CF" w:rsidRPr="0051163A" w:rsidRDefault="001E15CF" w:rsidP="00827C95">
            <w:pPr>
              <w:pStyle w:val="Header"/>
              <w:spacing w:before="60"/>
              <w:jc w:val="left"/>
              <w:rPr>
                <w:rFonts w:cs="Arial"/>
                <w:sz w:val="16"/>
                <w:szCs w:val="16"/>
              </w:rPr>
            </w:pPr>
            <w:r w:rsidRPr="0051163A">
              <w:rPr>
                <w:rFonts w:cs="Arial"/>
                <w:sz w:val="16"/>
                <w:szCs w:val="16"/>
              </w:rPr>
              <w:t>Number of FTCs restructured</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tcPr>
          <w:p w:rsidR="001E15CF" w:rsidRPr="0051163A" w:rsidRDefault="001E15CF" w:rsidP="00630BFE">
            <w:pPr>
              <w:spacing w:before="60"/>
              <w:rPr>
                <w:rFonts w:cs="Arial"/>
                <w:i/>
                <w:sz w:val="16"/>
                <w:szCs w:val="16"/>
              </w:rPr>
            </w:pPr>
          </w:p>
        </w:tc>
        <w:tc>
          <w:tcPr>
            <w:tcW w:w="3600" w:type="dxa"/>
          </w:tcPr>
          <w:p w:rsidR="001E15CF" w:rsidRPr="0051163A" w:rsidRDefault="001E15CF" w:rsidP="00827C95">
            <w:pPr>
              <w:pStyle w:val="Header"/>
              <w:spacing w:before="60"/>
              <w:jc w:val="left"/>
              <w:rPr>
                <w:rFonts w:cs="Arial"/>
                <w:sz w:val="16"/>
                <w:szCs w:val="16"/>
              </w:rPr>
            </w:pPr>
            <w:r w:rsidRPr="0051163A">
              <w:rPr>
                <w:rFonts w:cs="Arial"/>
                <w:sz w:val="16"/>
                <w:szCs w:val="16"/>
              </w:rPr>
              <w:t>FTC management guidelines revised or developed</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tcPr>
          <w:p w:rsidR="001E15CF" w:rsidRPr="0051163A" w:rsidRDefault="001E15CF" w:rsidP="00630BFE">
            <w:pPr>
              <w:spacing w:before="60"/>
              <w:rPr>
                <w:rFonts w:cs="Arial"/>
                <w:i/>
                <w:sz w:val="16"/>
                <w:szCs w:val="16"/>
              </w:rPr>
            </w:pPr>
          </w:p>
        </w:tc>
        <w:tc>
          <w:tcPr>
            <w:tcW w:w="3600" w:type="dxa"/>
          </w:tcPr>
          <w:p w:rsidR="001E15CF" w:rsidRPr="0051163A" w:rsidRDefault="001E15CF" w:rsidP="00827C95">
            <w:pPr>
              <w:pStyle w:val="Header"/>
              <w:spacing w:before="60"/>
              <w:jc w:val="left"/>
              <w:rPr>
                <w:rFonts w:cs="Arial"/>
                <w:sz w:val="16"/>
                <w:szCs w:val="16"/>
              </w:rPr>
            </w:pPr>
            <w:r w:rsidRPr="0051163A">
              <w:rPr>
                <w:rFonts w:cs="Arial"/>
                <w:sz w:val="16"/>
                <w:szCs w:val="16"/>
              </w:rPr>
              <w:t>Number of FTC Management Committee members trained</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tcPr>
          <w:p w:rsidR="001E15CF" w:rsidRPr="0051163A" w:rsidRDefault="001E15CF" w:rsidP="00630BFE">
            <w:pPr>
              <w:spacing w:before="60"/>
              <w:rPr>
                <w:rFonts w:cs="Arial"/>
                <w:i/>
                <w:sz w:val="16"/>
                <w:szCs w:val="16"/>
              </w:rPr>
            </w:pPr>
          </w:p>
        </w:tc>
        <w:tc>
          <w:tcPr>
            <w:tcW w:w="3600" w:type="dxa"/>
          </w:tcPr>
          <w:p w:rsidR="001E15CF" w:rsidRPr="0051163A" w:rsidRDefault="001E15CF" w:rsidP="00827C95">
            <w:pPr>
              <w:pStyle w:val="Header"/>
              <w:spacing w:before="60"/>
              <w:jc w:val="left"/>
              <w:rPr>
                <w:rFonts w:cs="Arial"/>
                <w:sz w:val="16"/>
                <w:szCs w:val="16"/>
              </w:rPr>
            </w:pPr>
            <w:r w:rsidRPr="0051163A">
              <w:rPr>
                <w:rFonts w:cs="Arial"/>
                <w:sz w:val="16"/>
                <w:szCs w:val="16"/>
              </w:rPr>
              <w:t>Number of FTCs provided with material resources (computers, office equipment and supplies, as well as tools and teaching aids), and the type of materials supplied</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tcPr>
          <w:p w:rsidR="001E15CF" w:rsidRPr="0051163A" w:rsidRDefault="001E15CF" w:rsidP="00630BFE">
            <w:pPr>
              <w:spacing w:before="60"/>
              <w:rPr>
                <w:rFonts w:cs="Arial"/>
                <w:i/>
                <w:sz w:val="16"/>
                <w:szCs w:val="16"/>
              </w:rPr>
            </w:pPr>
          </w:p>
        </w:tc>
        <w:tc>
          <w:tcPr>
            <w:tcW w:w="3600" w:type="dxa"/>
          </w:tcPr>
          <w:p w:rsidR="001E15CF" w:rsidRPr="0051163A" w:rsidRDefault="001E15CF" w:rsidP="00827C95">
            <w:pPr>
              <w:pStyle w:val="Header"/>
              <w:spacing w:before="60"/>
              <w:jc w:val="left"/>
              <w:rPr>
                <w:rFonts w:cs="Arial"/>
                <w:sz w:val="16"/>
                <w:szCs w:val="16"/>
              </w:rPr>
            </w:pPr>
            <w:r w:rsidRPr="0051163A">
              <w:rPr>
                <w:rFonts w:cs="Arial"/>
                <w:sz w:val="16"/>
                <w:szCs w:val="16"/>
              </w:rPr>
              <w:t>Number of training programs organized, as well as number and types of participants.</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tcPr>
          <w:p w:rsidR="001E15CF" w:rsidRPr="0051163A" w:rsidRDefault="001E15CF" w:rsidP="00630BFE">
            <w:pPr>
              <w:spacing w:before="60"/>
              <w:rPr>
                <w:rFonts w:cs="Arial"/>
                <w:i/>
                <w:sz w:val="16"/>
                <w:szCs w:val="16"/>
              </w:rPr>
            </w:pPr>
          </w:p>
        </w:tc>
        <w:tc>
          <w:tcPr>
            <w:tcW w:w="3600" w:type="dxa"/>
          </w:tcPr>
          <w:p w:rsidR="001E15CF" w:rsidRPr="0051163A" w:rsidRDefault="001E15CF" w:rsidP="00364CA8">
            <w:pPr>
              <w:pStyle w:val="Header"/>
              <w:spacing w:before="60"/>
              <w:jc w:val="left"/>
              <w:rPr>
                <w:rFonts w:cs="Arial"/>
                <w:sz w:val="16"/>
                <w:szCs w:val="16"/>
              </w:rPr>
            </w:pPr>
            <w:r w:rsidRPr="0051163A">
              <w:rPr>
                <w:rFonts w:cs="Arial"/>
                <w:sz w:val="16"/>
                <w:szCs w:val="16"/>
              </w:rPr>
              <w:t>Number of people trained on agricultural extension policies and programs for child care</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tcPr>
          <w:p w:rsidR="001E15CF" w:rsidRPr="0051163A" w:rsidRDefault="001E15CF" w:rsidP="00630BFE">
            <w:pPr>
              <w:spacing w:before="60"/>
              <w:rPr>
                <w:rFonts w:cs="Arial"/>
                <w:i/>
                <w:sz w:val="16"/>
                <w:szCs w:val="16"/>
              </w:rPr>
            </w:pPr>
          </w:p>
        </w:tc>
        <w:tc>
          <w:tcPr>
            <w:tcW w:w="3600" w:type="dxa"/>
          </w:tcPr>
          <w:p w:rsidR="001E15CF" w:rsidRPr="0051163A" w:rsidRDefault="001E15CF" w:rsidP="00364CA8">
            <w:pPr>
              <w:pStyle w:val="Header"/>
              <w:spacing w:before="60"/>
              <w:jc w:val="left"/>
              <w:rPr>
                <w:rFonts w:cs="Arial"/>
                <w:sz w:val="16"/>
                <w:szCs w:val="16"/>
              </w:rPr>
            </w:pPr>
            <w:r w:rsidRPr="0051163A">
              <w:rPr>
                <w:rFonts w:cs="Arial"/>
                <w:sz w:val="16"/>
                <w:szCs w:val="16"/>
              </w:rPr>
              <w:t>Guidelines for a pluralistic extension system developed</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tcPr>
          <w:p w:rsidR="001E15CF" w:rsidRPr="0051163A" w:rsidRDefault="001E15CF" w:rsidP="00630BFE">
            <w:pPr>
              <w:spacing w:before="60"/>
              <w:rPr>
                <w:rFonts w:cs="Arial"/>
                <w:i/>
                <w:sz w:val="16"/>
                <w:szCs w:val="16"/>
              </w:rPr>
            </w:pPr>
          </w:p>
        </w:tc>
        <w:tc>
          <w:tcPr>
            <w:tcW w:w="3600" w:type="dxa"/>
          </w:tcPr>
          <w:p w:rsidR="001E15CF" w:rsidRPr="0051163A" w:rsidRDefault="001E15CF" w:rsidP="00364CA8">
            <w:pPr>
              <w:pStyle w:val="Header"/>
              <w:spacing w:before="60"/>
              <w:jc w:val="left"/>
              <w:rPr>
                <w:rFonts w:cs="Arial"/>
                <w:sz w:val="16"/>
                <w:szCs w:val="16"/>
              </w:rPr>
            </w:pPr>
            <w:r w:rsidRPr="0051163A">
              <w:rPr>
                <w:rFonts w:cs="Arial"/>
                <w:sz w:val="16"/>
                <w:szCs w:val="16"/>
              </w:rPr>
              <w:t>Number of video-based training programs conducted and number of participants</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val="restart"/>
            <w:vAlign w:val="center"/>
          </w:tcPr>
          <w:p w:rsidR="001E15CF" w:rsidRPr="0051163A" w:rsidRDefault="001E15CF" w:rsidP="00DC2E35">
            <w:pPr>
              <w:spacing w:before="60"/>
              <w:jc w:val="left"/>
              <w:rPr>
                <w:rFonts w:cs="Arial"/>
                <w:sz w:val="16"/>
                <w:szCs w:val="16"/>
              </w:rPr>
            </w:pPr>
            <w:r w:rsidRPr="0051163A">
              <w:rPr>
                <w:rFonts w:cs="Arial"/>
                <w:sz w:val="16"/>
                <w:szCs w:val="16"/>
              </w:rPr>
              <w:t>Output 2.2. Technologies Promoted</w:t>
            </w:r>
          </w:p>
        </w:tc>
        <w:tc>
          <w:tcPr>
            <w:tcW w:w="3600" w:type="dxa"/>
          </w:tcPr>
          <w:p w:rsidR="001E15CF" w:rsidRPr="0051163A" w:rsidRDefault="001E15CF" w:rsidP="00827C95">
            <w:pPr>
              <w:pStyle w:val="Header"/>
              <w:spacing w:before="60"/>
              <w:jc w:val="left"/>
              <w:rPr>
                <w:rFonts w:cs="Arial"/>
                <w:sz w:val="16"/>
                <w:szCs w:val="16"/>
              </w:rPr>
            </w:pPr>
            <w:r w:rsidRPr="0051163A">
              <w:rPr>
                <w:rFonts w:cs="Arial"/>
                <w:sz w:val="16"/>
                <w:szCs w:val="16"/>
              </w:rPr>
              <w:t>Number of on-farm pre-extension demonstrations supported, as well as number and types of participants, and technologies demonstrated</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tcPr>
          <w:p w:rsidR="001E15CF" w:rsidRPr="0051163A" w:rsidRDefault="001E15CF" w:rsidP="00630BFE">
            <w:pPr>
              <w:spacing w:before="60"/>
              <w:rPr>
                <w:rFonts w:cs="Arial"/>
                <w:i/>
                <w:sz w:val="16"/>
                <w:szCs w:val="16"/>
              </w:rPr>
            </w:pPr>
          </w:p>
        </w:tc>
        <w:tc>
          <w:tcPr>
            <w:tcW w:w="3600" w:type="dxa"/>
          </w:tcPr>
          <w:p w:rsidR="001E15CF" w:rsidRPr="0051163A" w:rsidRDefault="001E15CF" w:rsidP="00827C95">
            <w:pPr>
              <w:pStyle w:val="Header"/>
              <w:spacing w:before="60"/>
              <w:jc w:val="left"/>
              <w:rPr>
                <w:rFonts w:cs="Arial"/>
                <w:sz w:val="16"/>
                <w:szCs w:val="16"/>
              </w:rPr>
            </w:pPr>
            <w:r w:rsidRPr="0051163A">
              <w:rPr>
                <w:rFonts w:cs="Arial"/>
                <w:sz w:val="16"/>
                <w:szCs w:val="16"/>
              </w:rPr>
              <w:t>Amount of new and improved varieties supplied to farmers and number and distribution of beneficiaries</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tcPr>
          <w:p w:rsidR="001E15CF" w:rsidRPr="0051163A" w:rsidRDefault="001E15CF" w:rsidP="00630BFE">
            <w:pPr>
              <w:spacing w:before="60"/>
              <w:rPr>
                <w:rFonts w:cs="Arial"/>
                <w:i/>
                <w:sz w:val="16"/>
                <w:szCs w:val="16"/>
              </w:rPr>
            </w:pPr>
          </w:p>
        </w:tc>
        <w:tc>
          <w:tcPr>
            <w:tcW w:w="3600" w:type="dxa"/>
          </w:tcPr>
          <w:p w:rsidR="001E15CF" w:rsidRPr="0051163A" w:rsidRDefault="001E15CF" w:rsidP="00827C95">
            <w:pPr>
              <w:pStyle w:val="Header"/>
              <w:spacing w:before="60"/>
              <w:jc w:val="left"/>
              <w:rPr>
                <w:rFonts w:cs="Arial"/>
                <w:sz w:val="16"/>
                <w:szCs w:val="16"/>
              </w:rPr>
            </w:pPr>
            <w:r w:rsidRPr="0051163A">
              <w:rPr>
                <w:rFonts w:cs="Arial"/>
                <w:sz w:val="16"/>
                <w:szCs w:val="16"/>
              </w:rPr>
              <w:t xml:space="preserve">Number of videos </w:t>
            </w:r>
            <w:proofErr w:type="gramStart"/>
            <w:r w:rsidRPr="0051163A">
              <w:rPr>
                <w:rFonts w:cs="Arial"/>
                <w:sz w:val="16"/>
                <w:szCs w:val="16"/>
              </w:rPr>
              <w:t>produced</w:t>
            </w:r>
            <w:proofErr w:type="gramEnd"/>
            <w:r w:rsidRPr="0051163A">
              <w:rPr>
                <w:rFonts w:cs="Arial"/>
                <w:sz w:val="16"/>
                <w:szCs w:val="16"/>
              </w:rPr>
              <w:t xml:space="preserve"> and subjects covered</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tcPr>
          <w:p w:rsidR="001E15CF" w:rsidRPr="0051163A" w:rsidRDefault="001E15CF" w:rsidP="00630BFE">
            <w:pPr>
              <w:spacing w:before="60"/>
              <w:rPr>
                <w:rFonts w:cs="Arial"/>
                <w:i/>
                <w:sz w:val="16"/>
                <w:szCs w:val="16"/>
              </w:rPr>
            </w:pPr>
          </w:p>
        </w:tc>
        <w:tc>
          <w:tcPr>
            <w:tcW w:w="3600" w:type="dxa"/>
          </w:tcPr>
          <w:p w:rsidR="001E15CF" w:rsidRPr="0051163A" w:rsidRDefault="001E15CF" w:rsidP="00827C95">
            <w:pPr>
              <w:pStyle w:val="Header"/>
              <w:spacing w:before="60"/>
              <w:jc w:val="left"/>
              <w:rPr>
                <w:rFonts w:cs="Arial"/>
                <w:sz w:val="16"/>
                <w:szCs w:val="16"/>
              </w:rPr>
            </w:pPr>
            <w:r w:rsidRPr="0051163A">
              <w:rPr>
                <w:rFonts w:cs="Arial"/>
                <w:sz w:val="16"/>
                <w:szCs w:val="16"/>
              </w:rPr>
              <w:t>Number of video-enabled extension programs on climate-smart agriculture implemented</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tcPr>
          <w:p w:rsidR="001E15CF" w:rsidRPr="0051163A" w:rsidRDefault="001E15CF" w:rsidP="00630BFE">
            <w:pPr>
              <w:spacing w:before="60"/>
              <w:rPr>
                <w:rFonts w:cs="Arial"/>
                <w:i/>
                <w:sz w:val="16"/>
                <w:szCs w:val="16"/>
              </w:rPr>
            </w:pPr>
          </w:p>
        </w:tc>
        <w:tc>
          <w:tcPr>
            <w:tcW w:w="3600" w:type="dxa"/>
          </w:tcPr>
          <w:p w:rsidR="001E15CF" w:rsidRPr="0051163A" w:rsidRDefault="001E15CF" w:rsidP="00D905AE">
            <w:pPr>
              <w:pStyle w:val="Header"/>
              <w:spacing w:before="60"/>
              <w:jc w:val="left"/>
              <w:rPr>
                <w:rFonts w:cs="Arial"/>
                <w:sz w:val="16"/>
                <w:szCs w:val="16"/>
              </w:rPr>
            </w:pPr>
            <w:r w:rsidRPr="0051163A">
              <w:rPr>
                <w:rFonts w:cs="Arial"/>
                <w:sz w:val="16"/>
                <w:szCs w:val="16"/>
              </w:rPr>
              <w:t>Number and distribution of farmers trained on fodder production using videos</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val="restart"/>
          </w:tcPr>
          <w:p w:rsidR="001E15CF" w:rsidRPr="0051163A" w:rsidRDefault="001E15CF" w:rsidP="00DC2E35">
            <w:pPr>
              <w:spacing w:before="60"/>
              <w:jc w:val="left"/>
              <w:rPr>
                <w:rFonts w:cs="Arial"/>
                <w:sz w:val="16"/>
                <w:szCs w:val="16"/>
              </w:rPr>
            </w:pPr>
            <w:r w:rsidRPr="0051163A">
              <w:rPr>
                <w:rFonts w:cs="Arial"/>
                <w:sz w:val="16"/>
                <w:szCs w:val="16"/>
              </w:rPr>
              <w:t>Output 2.3: Access of Women and Youths to Technology Improved</w:t>
            </w:r>
          </w:p>
        </w:tc>
        <w:tc>
          <w:tcPr>
            <w:tcW w:w="3600" w:type="dxa"/>
          </w:tcPr>
          <w:p w:rsidR="001E15CF" w:rsidRPr="0051163A" w:rsidRDefault="001E15CF" w:rsidP="00827C95">
            <w:pPr>
              <w:pStyle w:val="Header"/>
              <w:spacing w:before="60"/>
              <w:jc w:val="left"/>
              <w:rPr>
                <w:rFonts w:cs="Arial"/>
                <w:sz w:val="16"/>
                <w:szCs w:val="16"/>
              </w:rPr>
            </w:pPr>
            <w:r w:rsidRPr="0051163A">
              <w:rPr>
                <w:rFonts w:cs="Arial"/>
                <w:sz w:val="16"/>
                <w:szCs w:val="16"/>
              </w:rPr>
              <w:t>Repor</w:t>
            </w:r>
            <w:r w:rsidR="00026479" w:rsidRPr="0051163A">
              <w:rPr>
                <w:rFonts w:cs="Arial"/>
                <w:sz w:val="16"/>
                <w:szCs w:val="16"/>
              </w:rPr>
              <w:t xml:space="preserve">t on </w:t>
            </w:r>
            <w:r w:rsidRPr="0051163A">
              <w:rPr>
                <w:rFonts w:cs="Arial"/>
                <w:sz w:val="16"/>
                <w:szCs w:val="16"/>
              </w:rPr>
              <w:t>women- and youths-friendly technologies</w:t>
            </w:r>
            <w:r w:rsidR="00026479" w:rsidRPr="0051163A">
              <w:rPr>
                <w:rFonts w:cs="Arial"/>
                <w:sz w:val="16"/>
                <w:szCs w:val="16"/>
              </w:rPr>
              <w:t xml:space="preserve"> identified</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tcPr>
          <w:p w:rsidR="001E15CF" w:rsidRPr="0051163A" w:rsidRDefault="001E15CF" w:rsidP="00630BFE">
            <w:pPr>
              <w:spacing w:before="60"/>
              <w:rPr>
                <w:rFonts w:cs="Arial"/>
                <w:i/>
                <w:sz w:val="16"/>
                <w:szCs w:val="16"/>
              </w:rPr>
            </w:pPr>
          </w:p>
        </w:tc>
        <w:tc>
          <w:tcPr>
            <w:tcW w:w="3600" w:type="dxa"/>
          </w:tcPr>
          <w:p w:rsidR="001E15CF" w:rsidRPr="0051163A" w:rsidRDefault="001E15CF" w:rsidP="00827C95">
            <w:pPr>
              <w:pStyle w:val="Header"/>
              <w:spacing w:before="60"/>
              <w:jc w:val="left"/>
              <w:rPr>
                <w:rFonts w:cs="Arial"/>
                <w:sz w:val="16"/>
                <w:szCs w:val="16"/>
              </w:rPr>
            </w:pPr>
            <w:r w:rsidRPr="0051163A">
              <w:rPr>
                <w:rFonts w:cs="Arial"/>
                <w:sz w:val="16"/>
                <w:szCs w:val="16"/>
              </w:rPr>
              <w:t>Report on assessment of the availability of technologies identified from technology centers and research institutions</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tcPr>
          <w:p w:rsidR="001E15CF" w:rsidRPr="0051163A" w:rsidRDefault="001E15CF" w:rsidP="00630BFE">
            <w:pPr>
              <w:spacing w:before="60"/>
              <w:rPr>
                <w:rFonts w:cs="Arial"/>
                <w:i/>
                <w:sz w:val="16"/>
                <w:szCs w:val="16"/>
              </w:rPr>
            </w:pPr>
          </w:p>
        </w:tc>
        <w:tc>
          <w:tcPr>
            <w:tcW w:w="3600" w:type="dxa"/>
          </w:tcPr>
          <w:p w:rsidR="001E15CF" w:rsidRPr="0051163A" w:rsidRDefault="001E15CF" w:rsidP="00827C95">
            <w:pPr>
              <w:pStyle w:val="Header"/>
              <w:spacing w:before="60"/>
              <w:jc w:val="left"/>
              <w:rPr>
                <w:rFonts w:cs="Arial"/>
                <w:sz w:val="16"/>
                <w:szCs w:val="16"/>
              </w:rPr>
            </w:pPr>
            <w:r w:rsidRPr="0051163A">
              <w:rPr>
                <w:rFonts w:cs="Arial"/>
                <w:sz w:val="16"/>
                <w:szCs w:val="16"/>
              </w:rPr>
              <w:t>Report on assessment of the needs of rural women and youths in relation to agricultural extension services</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tcPr>
          <w:p w:rsidR="001E15CF" w:rsidRPr="0051163A" w:rsidRDefault="001E15CF" w:rsidP="00630BFE">
            <w:pPr>
              <w:spacing w:before="60"/>
              <w:rPr>
                <w:rFonts w:cs="Arial"/>
                <w:i/>
                <w:sz w:val="16"/>
                <w:szCs w:val="16"/>
              </w:rPr>
            </w:pPr>
          </w:p>
        </w:tc>
        <w:tc>
          <w:tcPr>
            <w:tcW w:w="3600" w:type="dxa"/>
          </w:tcPr>
          <w:p w:rsidR="001E15CF" w:rsidRPr="0051163A" w:rsidRDefault="001E15CF" w:rsidP="00827C95">
            <w:pPr>
              <w:pStyle w:val="Header"/>
              <w:spacing w:before="60"/>
              <w:jc w:val="left"/>
              <w:rPr>
                <w:rFonts w:cs="Arial"/>
                <w:sz w:val="16"/>
                <w:szCs w:val="16"/>
              </w:rPr>
            </w:pPr>
            <w:r w:rsidRPr="0051163A">
              <w:rPr>
                <w:rFonts w:cs="Arial"/>
                <w:sz w:val="16"/>
                <w:szCs w:val="16"/>
              </w:rPr>
              <w:t xml:space="preserve">Report on </w:t>
            </w:r>
            <w:proofErr w:type="spellStart"/>
            <w:r w:rsidRPr="0051163A">
              <w:rPr>
                <w:rFonts w:cs="Arial"/>
                <w:sz w:val="16"/>
                <w:szCs w:val="16"/>
              </w:rPr>
              <w:t>labor</w:t>
            </w:r>
            <w:proofErr w:type="spellEnd"/>
            <w:r w:rsidRPr="0051163A">
              <w:rPr>
                <w:rFonts w:cs="Arial"/>
                <w:sz w:val="16"/>
                <w:szCs w:val="16"/>
              </w:rPr>
              <w:t>-, time- and energy-saving technologies that can be easily adopted by women farmers</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tcPr>
          <w:p w:rsidR="001E15CF" w:rsidRPr="0051163A" w:rsidRDefault="001E15CF" w:rsidP="00630BFE">
            <w:pPr>
              <w:spacing w:before="60"/>
              <w:rPr>
                <w:rFonts w:cs="Arial"/>
                <w:i/>
                <w:sz w:val="16"/>
                <w:szCs w:val="16"/>
              </w:rPr>
            </w:pPr>
          </w:p>
        </w:tc>
        <w:tc>
          <w:tcPr>
            <w:tcW w:w="3600" w:type="dxa"/>
          </w:tcPr>
          <w:p w:rsidR="001E15CF" w:rsidRPr="0051163A" w:rsidRDefault="001E15CF" w:rsidP="00827C95">
            <w:pPr>
              <w:pStyle w:val="Header"/>
              <w:spacing w:before="60"/>
              <w:jc w:val="left"/>
              <w:rPr>
                <w:rFonts w:cs="Arial"/>
                <w:sz w:val="16"/>
                <w:szCs w:val="16"/>
              </w:rPr>
            </w:pPr>
            <w:r w:rsidRPr="0051163A">
              <w:rPr>
                <w:rFonts w:cs="Arial"/>
                <w:sz w:val="16"/>
                <w:szCs w:val="16"/>
              </w:rPr>
              <w:t>Number of agripreneurship incubation centers established</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tcPr>
          <w:p w:rsidR="001E15CF" w:rsidRPr="0051163A" w:rsidRDefault="001E15CF" w:rsidP="00630BFE">
            <w:pPr>
              <w:spacing w:before="60"/>
              <w:rPr>
                <w:rFonts w:cs="Arial"/>
                <w:i/>
                <w:sz w:val="16"/>
                <w:szCs w:val="16"/>
              </w:rPr>
            </w:pPr>
          </w:p>
        </w:tc>
        <w:tc>
          <w:tcPr>
            <w:tcW w:w="3600" w:type="dxa"/>
          </w:tcPr>
          <w:p w:rsidR="001E15CF" w:rsidRPr="0051163A" w:rsidRDefault="001E15CF" w:rsidP="002E4DB4">
            <w:pPr>
              <w:pStyle w:val="Header"/>
              <w:spacing w:before="60"/>
              <w:jc w:val="left"/>
              <w:rPr>
                <w:rFonts w:cs="Arial"/>
                <w:sz w:val="16"/>
                <w:szCs w:val="16"/>
              </w:rPr>
            </w:pPr>
            <w:r w:rsidRPr="0051163A">
              <w:rPr>
                <w:rFonts w:cs="Arial"/>
                <w:sz w:val="16"/>
                <w:szCs w:val="16"/>
              </w:rPr>
              <w:t>Number and distribution forums organized, as well as the number, types and distribution of participants</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tcPr>
          <w:p w:rsidR="001E15CF" w:rsidRPr="0051163A" w:rsidRDefault="001E15CF" w:rsidP="00630BFE">
            <w:pPr>
              <w:spacing w:before="60"/>
              <w:rPr>
                <w:rFonts w:cs="Arial"/>
                <w:i/>
                <w:sz w:val="16"/>
                <w:szCs w:val="16"/>
              </w:rPr>
            </w:pPr>
          </w:p>
        </w:tc>
        <w:tc>
          <w:tcPr>
            <w:tcW w:w="3600" w:type="dxa"/>
          </w:tcPr>
          <w:p w:rsidR="001E15CF" w:rsidRPr="0051163A" w:rsidRDefault="001E15CF" w:rsidP="00827C95">
            <w:pPr>
              <w:pStyle w:val="Header"/>
              <w:spacing w:before="60"/>
              <w:jc w:val="left"/>
              <w:rPr>
                <w:rFonts w:cs="Arial"/>
                <w:sz w:val="16"/>
                <w:szCs w:val="16"/>
              </w:rPr>
            </w:pPr>
            <w:r w:rsidRPr="0051163A">
              <w:rPr>
                <w:rFonts w:cs="Arial"/>
                <w:sz w:val="16"/>
                <w:szCs w:val="16"/>
              </w:rPr>
              <w:t>Number of demonstrations held, and number of farmers trained</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tcPr>
          <w:p w:rsidR="001E15CF" w:rsidRPr="0051163A" w:rsidRDefault="001E15CF" w:rsidP="00630BFE">
            <w:pPr>
              <w:spacing w:before="60"/>
              <w:rPr>
                <w:rFonts w:cs="Arial"/>
                <w:i/>
                <w:sz w:val="16"/>
                <w:szCs w:val="16"/>
              </w:rPr>
            </w:pPr>
          </w:p>
        </w:tc>
        <w:tc>
          <w:tcPr>
            <w:tcW w:w="3600" w:type="dxa"/>
          </w:tcPr>
          <w:p w:rsidR="001E15CF" w:rsidRPr="0051163A" w:rsidRDefault="001E15CF" w:rsidP="00827C95">
            <w:pPr>
              <w:pStyle w:val="Header"/>
              <w:spacing w:before="60"/>
              <w:jc w:val="left"/>
              <w:rPr>
                <w:rFonts w:cs="Arial"/>
                <w:sz w:val="16"/>
                <w:szCs w:val="16"/>
              </w:rPr>
            </w:pPr>
            <w:r w:rsidRPr="0051163A">
              <w:rPr>
                <w:rFonts w:cs="Arial"/>
                <w:sz w:val="16"/>
                <w:szCs w:val="16"/>
              </w:rPr>
              <w:t>Number of videos downloaded, and number of youths reached</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tcPr>
          <w:p w:rsidR="001E15CF" w:rsidRPr="0051163A" w:rsidRDefault="001E15CF" w:rsidP="00630BFE">
            <w:pPr>
              <w:spacing w:before="60"/>
              <w:rPr>
                <w:rFonts w:cs="Arial"/>
                <w:i/>
                <w:sz w:val="16"/>
                <w:szCs w:val="16"/>
              </w:rPr>
            </w:pPr>
          </w:p>
        </w:tc>
        <w:tc>
          <w:tcPr>
            <w:tcW w:w="3600" w:type="dxa"/>
          </w:tcPr>
          <w:p w:rsidR="001E15CF" w:rsidRPr="0051163A" w:rsidRDefault="001E15CF" w:rsidP="00827C95">
            <w:pPr>
              <w:pStyle w:val="Header"/>
              <w:spacing w:before="60"/>
              <w:jc w:val="left"/>
              <w:rPr>
                <w:rFonts w:cs="Arial"/>
                <w:sz w:val="16"/>
                <w:szCs w:val="16"/>
              </w:rPr>
            </w:pPr>
            <w:r w:rsidRPr="0051163A">
              <w:rPr>
                <w:rFonts w:cs="Arial"/>
                <w:sz w:val="16"/>
                <w:szCs w:val="16"/>
              </w:rPr>
              <w:t>Number of school pilot initiatives created</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tcPr>
          <w:p w:rsidR="001E15CF" w:rsidRPr="0051163A" w:rsidRDefault="001E15CF" w:rsidP="00630BFE">
            <w:pPr>
              <w:spacing w:before="60"/>
              <w:rPr>
                <w:rFonts w:cs="Arial"/>
                <w:i/>
                <w:sz w:val="16"/>
                <w:szCs w:val="16"/>
              </w:rPr>
            </w:pPr>
          </w:p>
        </w:tc>
        <w:tc>
          <w:tcPr>
            <w:tcW w:w="3600" w:type="dxa"/>
          </w:tcPr>
          <w:p w:rsidR="001E15CF" w:rsidRPr="0051163A" w:rsidRDefault="001E15CF" w:rsidP="00827C95">
            <w:pPr>
              <w:pStyle w:val="Header"/>
              <w:spacing w:before="60"/>
              <w:jc w:val="left"/>
              <w:rPr>
                <w:rFonts w:cs="Arial"/>
                <w:sz w:val="16"/>
                <w:szCs w:val="16"/>
              </w:rPr>
            </w:pPr>
            <w:r w:rsidRPr="0051163A">
              <w:rPr>
                <w:rFonts w:cs="Arial"/>
                <w:sz w:val="16"/>
                <w:szCs w:val="16"/>
              </w:rPr>
              <w:t>Number of videos produced, and people trained using them</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tcPr>
          <w:p w:rsidR="001E15CF" w:rsidRPr="0051163A" w:rsidRDefault="001E15CF" w:rsidP="00A31BCF">
            <w:pPr>
              <w:spacing w:before="60"/>
              <w:jc w:val="left"/>
              <w:rPr>
                <w:rFonts w:cs="Arial"/>
                <w:i/>
                <w:sz w:val="16"/>
                <w:szCs w:val="16"/>
              </w:rPr>
            </w:pPr>
            <w:r w:rsidRPr="0051163A">
              <w:rPr>
                <w:rFonts w:cs="Arial"/>
                <w:b/>
                <w:sz w:val="16"/>
                <w:szCs w:val="16"/>
              </w:rPr>
              <w:t xml:space="preserve">Component 3: </w:t>
            </w:r>
            <w:r w:rsidRPr="0051163A">
              <w:rPr>
                <w:rFonts w:cs="Arial"/>
                <w:b/>
                <w:bCs/>
                <w:sz w:val="16"/>
                <w:szCs w:val="16"/>
              </w:rPr>
              <w:t>Increased Access to, and Efficient Utilization of Irrigation Water by Smallholder Farmers</w:t>
            </w:r>
          </w:p>
        </w:tc>
        <w:tc>
          <w:tcPr>
            <w:tcW w:w="3600" w:type="dxa"/>
          </w:tcPr>
          <w:p w:rsidR="001E15CF" w:rsidRPr="0051163A" w:rsidRDefault="001E15CF" w:rsidP="00827C95">
            <w:pPr>
              <w:pStyle w:val="Header"/>
              <w:spacing w:before="60"/>
              <w:jc w:val="left"/>
              <w:rPr>
                <w:rFonts w:cs="Arial"/>
                <w:sz w:val="16"/>
                <w:szCs w:val="16"/>
              </w:rPr>
            </w:pPr>
          </w:p>
        </w:tc>
        <w:tc>
          <w:tcPr>
            <w:tcW w:w="1170" w:type="dxa"/>
            <w:vAlign w:val="center"/>
          </w:tcPr>
          <w:p w:rsidR="001E15CF" w:rsidRPr="0051163A" w:rsidRDefault="001E15CF" w:rsidP="001E15CF">
            <w:pPr>
              <w:pStyle w:val="Header"/>
              <w:spacing w:before="60"/>
              <w:jc w:val="center"/>
              <w:rPr>
                <w:rFonts w:cs="Arial"/>
                <w:sz w:val="16"/>
                <w:szCs w:val="16"/>
              </w:rPr>
            </w:pP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p>
        </w:tc>
        <w:tc>
          <w:tcPr>
            <w:tcW w:w="1080" w:type="dxa"/>
            <w:vAlign w:val="center"/>
          </w:tcPr>
          <w:p w:rsidR="001E15CF" w:rsidRPr="0051163A" w:rsidRDefault="001E15CF" w:rsidP="001E15CF">
            <w:pPr>
              <w:pStyle w:val="Header"/>
              <w:spacing w:before="60"/>
              <w:jc w:val="center"/>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val="restart"/>
            <w:vAlign w:val="center"/>
          </w:tcPr>
          <w:p w:rsidR="001E15CF" w:rsidRPr="0051163A" w:rsidRDefault="001E15CF" w:rsidP="00C548D4">
            <w:pPr>
              <w:spacing w:before="60"/>
              <w:jc w:val="left"/>
              <w:rPr>
                <w:rFonts w:cs="Arial"/>
                <w:sz w:val="16"/>
                <w:szCs w:val="16"/>
              </w:rPr>
            </w:pPr>
            <w:r w:rsidRPr="0051163A">
              <w:rPr>
                <w:rFonts w:cs="Arial"/>
                <w:sz w:val="16"/>
                <w:szCs w:val="16"/>
              </w:rPr>
              <w:t>Output 3.1.: SSI Schemes are Rehabilitated/</w:t>
            </w:r>
          </w:p>
          <w:p w:rsidR="001E15CF" w:rsidRPr="0051163A" w:rsidRDefault="001E15CF" w:rsidP="00C548D4">
            <w:pPr>
              <w:spacing w:before="60"/>
              <w:jc w:val="left"/>
              <w:rPr>
                <w:rFonts w:cs="Arial"/>
                <w:sz w:val="16"/>
                <w:szCs w:val="16"/>
              </w:rPr>
            </w:pPr>
            <w:r w:rsidRPr="0051163A">
              <w:rPr>
                <w:rFonts w:cs="Arial"/>
                <w:sz w:val="16"/>
                <w:szCs w:val="16"/>
              </w:rPr>
              <w:t>Improved</w:t>
            </w:r>
          </w:p>
        </w:tc>
        <w:tc>
          <w:tcPr>
            <w:tcW w:w="3600" w:type="dxa"/>
            <w:vAlign w:val="center"/>
          </w:tcPr>
          <w:p w:rsidR="001E15CF" w:rsidRPr="0051163A" w:rsidRDefault="001E15CF" w:rsidP="00C548D4">
            <w:pPr>
              <w:pStyle w:val="Header"/>
              <w:spacing w:before="60"/>
              <w:jc w:val="left"/>
              <w:rPr>
                <w:rFonts w:cs="Arial"/>
                <w:sz w:val="16"/>
                <w:szCs w:val="16"/>
              </w:rPr>
            </w:pPr>
            <w:r w:rsidRPr="0051163A">
              <w:rPr>
                <w:rFonts w:cs="Arial"/>
                <w:sz w:val="16"/>
                <w:szCs w:val="16"/>
              </w:rPr>
              <w:t>Report on SSIs needing rehabilitation, designs of intervention strategies</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vAlign w:val="center"/>
          </w:tcPr>
          <w:p w:rsidR="001E15CF" w:rsidRPr="0051163A" w:rsidRDefault="001E15CF" w:rsidP="00C548D4">
            <w:pPr>
              <w:spacing w:before="60"/>
              <w:jc w:val="left"/>
              <w:rPr>
                <w:rFonts w:cs="Arial"/>
                <w:sz w:val="16"/>
                <w:szCs w:val="16"/>
              </w:rPr>
            </w:pPr>
          </w:p>
        </w:tc>
        <w:tc>
          <w:tcPr>
            <w:tcW w:w="3600" w:type="dxa"/>
            <w:vAlign w:val="center"/>
          </w:tcPr>
          <w:p w:rsidR="001E15CF" w:rsidRPr="0051163A" w:rsidRDefault="001E15CF" w:rsidP="00C548D4">
            <w:pPr>
              <w:pStyle w:val="Header"/>
              <w:spacing w:before="60"/>
              <w:jc w:val="left"/>
              <w:rPr>
                <w:rFonts w:cs="Arial"/>
                <w:sz w:val="16"/>
                <w:szCs w:val="16"/>
              </w:rPr>
            </w:pPr>
            <w:r w:rsidRPr="0051163A">
              <w:rPr>
                <w:rFonts w:cs="Arial"/>
                <w:sz w:val="16"/>
                <w:szCs w:val="16"/>
              </w:rPr>
              <w:t>Report on establishment of irrigation management units, training and capacity building provided to them, and number of beneficiaries</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vAlign w:val="center"/>
          </w:tcPr>
          <w:p w:rsidR="001E15CF" w:rsidRPr="0051163A" w:rsidRDefault="001E15CF" w:rsidP="00C548D4">
            <w:pPr>
              <w:spacing w:before="60"/>
              <w:jc w:val="left"/>
              <w:rPr>
                <w:rFonts w:cs="Arial"/>
                <w:sz w:val="16"/>
                <w:szCs w:val="16"/>
              </w:rPr>
            </w:pPr>
          </w:p>
        </w:tc>
        <w:tc>
          <w:tcPr>
            <w:tcW w:w="3600" w:type="dxa"/>
            <w:vAlign w:val="center"/>
          </w:tcPr>
          <w:p w:rsidR="001E15CF" w:rsidRPr="0051163A" w:rsidRDefault="001E15CF" w:rsidP="00C548D4">
            <w:pPr>
              <w:pStyle w:val="Header"/>
              <w:spacing w:before="60"/>
              <w:jc w:val="left"/>
              <w:rPr>
                <w:rFonts w:cs="Arial"/>
                <w:sz w:val="16"/>
                <w:szCs w:val="16"/>
              </w:rPr>
            </w:pPr>
            <w:r w:rsidRPr="0051163A">
              <w:rPr>
                <w:rFonts w:cs="Arial"/>
                <w:sz w:val="16"/>
                <w:szCs w:val="16"/>
              </w:rPr>
              <w:t>Number of youth enterprises created, number of members, and equipment repaired</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vAlign w:val="center"/>
          </w:tcPr>
          <w:p w:rsidR="001E15CF" w:rsidRPr="0051163A" w:rsidRDefault="001E15CF" w:rsidP="00C548D4">
            <w:pPr>
              <w:spacing w:before="60"/>
              <w:jc w:val="left"/>
              <w:rPr>
                <w:rFonts w:cs="Arial"/>
                <w:sz w:val="16"/>
                <w:szCs w:val="16"/>
              </w:rPr>
            </w:pPr>
          </w:p>
        </w:tc>
        <w:tc>
          <w:tcPr>
            <w:tcW w:w="3600" w:type="dxa"/>
            <w:vAlign w:val="center"/>
          </w:tcPr>
          <w:p w:rsidR="001E15CF" w:rsidRPr="0051163A" w:rsidRDefault="001E15CF" w:rsidP="00C548D4">
            <w:pPr>
              <w:pStyle w:val="Header"/>
              <w:spacing w:before="60"/>
              <w:jc w:val="left"/>
              <w:rPr>
                <w:rFonts w:cs="Arial"/>
                <w:sz w:val="16"/>
                <w:szCs w:val="16"/>
              </w:rPr>
            </w:pPr>
            <w:r w:rsidRPr="0051163A">
              <w:rPr>
                <w:rFonts w:cs="Arial"/>
                <w:sz w:val="16"/>
                <w:szCs w:val="16"/>
              </w:rPr>
              <w:t>Number and amount of improved and hybrid seeds supplied to farmers</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val="restart"/>
            <w:vAlign w:val="center"/>
          </w:tcPr>
          <w:p w:rsidR="001E15CF" w:rsidRPr="0051163A" w:rsidRDefault="001E15CF" w:rsidP="00DE5EB1">
            <w:pPr>
              <w:spacing w:before="60"/>
              <w:jc w:val="left"/>
              <w:rPr>
                <w:rFonts w:cs="Arial"/>
                <w:sz w:val="16"/>
                <w:szCs w:val="16"/>
              </w:rPr>
            </w:pPr>
            <w:r w:rsidRPr="0051163A">
              <w:rPr>
                <w:rFonts w:cs="Arial"/>
                <w:sz w:val="16"/>
                <w:szCs w:val="16"/>
              </w:rPr>
              <w:t xml:space="preserve">Output 3.2.: Capacities of </w:t>
            </w:r>
            <w:r w:rsidRPr="0051163A">
              <w:rPr>
                <w:rFonts w:cs="Arial"/>
                <w:sz w:val="16"/>
                <w:szCs w:val="16"/>
              </w:rPr>
              <w:lastRenderedPageBreak/>
              <w:t>Technical Staff and IWUAs Built</w:t>
            </w:r>
          </w:p>
        </w:tc>
        <w:tc>
          <w:tcPr>
            <w:tcW w:w="3600" w:type="dxa"/>
            <w:vAlign w:val="center"/>
          </w:tcPr>
          <w:p w:rsidR="001E15CF" w:rsidRPr="0051163A" w:rsidRDefault="001E15CF" w:rsidP="00C548D4">
            <w:pPr>
              <w:pStyle w:val="Header"/>
              <w:spacing w:before="60"/>
              <w:jc w:val="left"/>
              <w:rPr>
                <w:rFonts w:cs="Arial"/>
                <w:sz w:val="16"/>
                <w:szCs w:val="16"/>
              </w:rPr>
            </w:pPr>
            <w:r w:rsidRPr="0051163A">
              <w:rPr>
                <w:rFonts w:cs="Arial"/>
                <w:sz w:val="16"/>
                <w:szCs w:val="16"/>
              </w:rPr>
              <w:lastRenderedPageBreak/>
              <w:t>Number of IWUAs established</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vAlign w:val="center"/>
          </w:tcPr>
          <w:p w:rsidR="001E15CF" w:rsidRPr="0051163A" w:rsidRDefault="001E15CF" w:rsidP="00DE5EB1">
            <w:pPr>
              <w:spacing w:before="60"/>
              <w:jc w:val="left"/>
              <w:rPr>
                <w:rFonts w:cs="Arial"/>
                <w:sz w:val="16"/>
                <w:szCs w:val="16"/>
              </w:rPr>
            </w:pPr>
          </w:p>
        </w:tc>
        <w:tc>
          <w:tcPr>
            <w:tcW w:w="3600" w:type="dxa"/>
            <w:vAlign w:val="center"/>
          </w:tcPr>
          <w:p w:rsidR="001E15CF" w:rsidRPr="0051163A" w:rsidRDefault="001E15CF" w:rsidP="00C4395D">
            <w:pPr>
              <w:pStyle w:val="Header"/>
              <w:spacing w:before="60"/>
              <w:jc w:val="left"/>
              <w:rPr>
                <w:rFonts w:cs="Arial"/>
                <w:sz w:val="16"/>
                <w:szCs w:val="16"/>
              </w:rPr>
            </w:pPr>
            <w:r w:rsidRPr="0051163A">
              <w:rPr>
                <w:rFonts w:cs="Arial"/>
                <w:sz w:val="16"/>
                <w:szCs w:val="16"/>
              </w:rPr>
              <w:t>Number of videos produced, as well as number and distribution of trainees</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vAlign w:val="center"/>
          </w:tcPr>
          <w:p w:rsidR="001E15CF" w:rsidRPr="0051163A" w:rsidRDefault="001E15CF" w:rsidP="00C548D4">
            <w:pPr>
              <w:spacing w:before="60"/>
              <w:jc w:val="left"/>
              <w:rPr>
                <w:rFonts w:cs="Arial"/>
                <w:sz w:val="16"/>
                <w:szCs w:val="16"/>
              </w:rPr>
            </w:pPr>
          </w:p>
        </w:tc>
        <w:tc>
          <w:tcPr>
            <w:tcW w:w="3600" w:type="dxa"/>
            <w:vAlign w:val="center"/>
          </w:tcPr>
          <w:p w:rsidR="001E15CF" w:rsidRPr="0051163A" w:rsidRDefault="001E15CF" w:rsidP="00C548D4">
            <w:pPr>
              <w:pStyle w:val="Header"/>
              <w:spacing w:before="60"/>
              <w:jc w:val="left"/>
              <w:rPr>
                <w:rFonts w:cs="Arial"/>
                <w:sz w:val="16"/>
                <w:szCs w:val="16"/>
              </w:rPr>
            </w:pPr>
            <w:r w:rsidRPr="0051163A">
              <w:rPr>
                <w:rFonts w:cs="Arial"/>
                <w:sz w:val="16"/>
                <w:szCs w:val="16"/>
              </w:rPr>
              <w:t>Number of IWUA Committee members trained</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vAlign w:val="center"/>
          </w:tcPr>
          <w:p w:rsidR="001E15CF" w:rsidRPr="0051163A" w:rsidRDefault="001E15CF" w:rsidP="00C548D4">
            <w:pPr>
              <w:spacing w:before="60"/>
              <w:jc w:val="left"/>
              <w:rPr>
                <w:rFonts w:cs="Arial"/>
                <w:sz w:val="16"/>
                <w:szCs w:val="16"/>
              </w:rPr>
            </w:pPr>
          </w:p>
        </w:tc>
        <w:tc>
          <w:tcPr>
            <w:tcW w:w="3600" w:type="dxa"/>
            <w:vAlign w:val="center"/>
          </w:tcPr>
          <w:p w:rsidR="001E15CF" w:rsidRPr="0051163A" w:rsidRDefault="001E15CF" w:rsidP="00C548D4">
            <w:pPr>
              <w:pStyle w:val="Header"/>
              <w:spacing w:before="60"/>
              <w:jc w:val="left"/>
              <w:rPr>
                <w:rFonts w:cs="Arial"/>
                <w:sz w:val="16"/>
                <w:szCs w:val="16"/>
              </w:rPr>
            </w:pPr>
            <w:r w:rsidRPr="0051163A">
              <w:rPr>
                <w:rFonts w:cs="Arial"/>
                <w:sz w:val="16"/>
                <w:szCs w:val="16"/>
              </w:rPr>
              <w:t>Number of IWUA members trained</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vAlign w:val="center"/>
          </w:tcPr>
          <w:p w:rsidR="001E15CF" w:rsidRPr="0051163A" w:rsidRDefault="001E15CF" w:rsidP="00C548D4">
            <w:pPr>
              <w:spacing w:before="60"/>
              <w:jc w:val="left"/>
              <w:rPr>
                <w:rFonts w:cs="Arial"/>
                <w:sz w:val="16"/>
                <w:szCs w:val="16"/>
              </w:rPr>
            </w:pPr>
          </w:p>
        </w:tc>
        <w:tc>
          <w:tcPr>
            <w:tcW w:w="3600" w:type="dxa"/>
            <w:vAlign w:val="center"/>
          </w:tcPr>
          <w:p w:rsidR="001E15CF" w:rsidRPr="0051163A" w:rsidRDefault="001E15CF" w:rsidP="00C548D4">
            <w:pPr>
              <w:pStyle w:val="Header"/>
              <w:spacing w:before="60"/>
              <w:jc w:val="left"/>
              <w:rPr>
                <w:rFonts w:cs="Arial"/>
                <w:sz w:val="16"/>
                <w:szCs w:val="16"/>
              </w:rPr>
            </w:pPr>
            <w:r w:rsidRPr="0051163A">
              <w:rPr>
                <w:rFonts w:cs="Arial"/>
                <w:sz w:val="16"/>
                <w:szCs w:val="16"/>
              </w:rPr>
              <w:t>Number of IWUA technical staff trained</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val="restart"/>
            <w:vAlign w:val="center"/>
          </w:tcPr>
          <w:p w:rsidR="001E15CF" w:rsidRPr="0051163A" w:rsidRDefault="001E15CF" w:rsidP="00C548D4">
            <w:pPr>
              <w:spacing w:before="60"/>
              <w:jc w:val="left"/>
              <w:rPr>
                <w:rFonts w:cs="Arial"/>
                <w:sz w:val="16"/>
                <w:szCs w:val="16"/>
              </w:rPr>
            </w:pPr>
            <w:r w:rsidRPr="0051163A">
              <w:rPr>
                <w:rFonts w:cs="Arial"/>
                <w:sz w:val="16"/>
                <w:szCs w:val="16"/>
              </w:rPr>
              <w:t>Output 3.3: Increase the benefits of Irrigation to Women and Youths</w:t>
            </w:r>
          </w:p>
        </w:tc>
        <w:tc>
          <w:tcPr>
            <w:tcW w:w="3600" w:type="dxa"/>
            <w:vAlign w:val="center"/>
          </w:tcPr>
          <w:p w:rsidR="001E15CF" w:rsidRPr="0051163A" w:rsidRDefault="001E15CF" w:rsidP="00C548D4">
            <w:pPr>
              <w:pStyle w:val="Header"/>
              <w:spacing w:before="60"/>
              <w:jc w:val="left"/>
              <w:rPr>
                <w:rFonts w:cs="Arial"/>
                <w:sz w:val="16"/>
                <w:szCs w:val="16"/>
              </w:rPr>
            </w:pPr>
            <w:r w:rsidRPr="0051163A">
              <w:rPr>
                <w:rFonts w:cs="Arial"/>
                <w:sz w:val="16"/>
                <w:szCs w:val="16"/>
              </w:rPr>
              <w:t>Report on study to identify irrigation and/or other water resources options for female headed households and women in men-headed households</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vAlign w:val="center"/>
          </w:tcPr>
          <w:p w:rsidR="001E15CF" w:rsidRPr="0051163A" w:rsidRDefault="001E15CF" w:rsidP="00C548D4">
            <w:pPr>
              <w:spacing w:before="60"/>
              <w:jc w:val="left"/>
              <w:rPr>
                <w:rFonts w:cs="Arial"/>
                <w:sz w:val="16"/>
                <w:szCs w:val="16"/>
              </w:rPr>
            </w:pPr>
          </w:p>
        </w:tc>
        <w:tc>
          <w:tcPr>
            <w:tcW w:w="3600" w:type="dxa"/>
            <w:vAlign w:val="center"/>
          </w:tcPr>
          <w:p w:rsidR="001E15CF" w:rsidRPr="0051163A" w:rsidRDefault="001E15CF" w:rsidP="00C548D4">
            <w:pPr>
              <w:pStyle w:val="Header"/>
              <w:spacing w:before="60"/>
              <w:jc w:val="left"/>
              <w:rPr>
                <w:rFonts w:cs="Arial"/>
                <w:sz w:val="16"/>
                <w:szCs w:val="16"/>
              </w:rPr>
            </w:pPr>
            <w:r w:rsidRPr="0051163A">
              <w:rPr>
                <w:rFonts w:cs="Arial"/>
                <w:sz w:val="16"/>
                <w:szCs w:val="16"/>
              </w:rPr>
              <w:t>Number of beneficiaries of the training programs</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vAlign w:val="center"/>
          </w:tcPr>
          <w:p w:rsidR="001E15CF" w:rsidRPr="0051163A" w:rsidRDefault="001E15CF" w:rsidP="00C548D4">
            <w:pPr>
              <w:spacing w:before="60"/>
              <w:jc w:val="left"/>
              <w:rPr>
                <w:rFonts w:cs="Arial"/>
                <w:sz w:val="16"/>
                <w:szCs w:val="16"/>
              </w:rPr>
            </w:pPr>
          </w:p>
        </w:tc>
        <w:tc>
          <w:tcPr>
            <w:tcW w:w="3600" w:type="dxa"/>
            <w:vAlign w:val="center"/>
          </w:tcPr>
          <w:p w:rsidR="001E15CF" w:rsidRPr="0051163A" w:rsidRDefault="001E15CF" w:rsidP="00C548D4">
            <w:pPr>
              <w:pStyle w:val="Header"/>
              <w:spacing w:before="60"/>
              <w:jc w:val="left"/>
              <w:rPr>
                <w:rFonts w:cs="Arial"/>
                <w:sz w:val="16"/>
                <w:szCs w:val="16"/>
              </w:rPr>
            </w:pPr>
            <w:r w:rsidRPr="0051163A">
              <w:rPr>
                <w:rFonts w:cs="Arial"/>
                <w:sz w:val="16"/>
                <w:szCs w:val="16"/>
              </w:rPr>
              <w:t>Number of women and youths trained on IWUAs and irrigation management</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vAlign w:val="center"/>
          </w:tcPr>
          <w:p w:rsidR="001E15CF" w:rsidRPr="0051163A" w:rsidRDefault="001E15CF" w:rsidP="00C548D4">
            <w:pPr>
              <w:spacing w:before="60"/>
              <w:jc w:val="left"/>
              <w:rPr>
                <w:rFonts w:cs="Arial"/>
                <w:sz w:val="16"/>
                <w:szCs w:val="16"/>
              </w:rPr>
            </w:pPr>
          </w:p>
        </w:tc>
        <w:tc>
          <w:tcPr>
            <w:tcW w:w="3600" w:type="dxa"/>
            <w:vAlign w:val="center"/>
          </w:tcPr>
          <w:p w:rsidR="001E15CF" w:rsidRPr="0051163A" w:rsidRDefault="001E15CF" w:rsidP="0079759C">
            <w:pPr>
              <w:pStyle w:val="Header"/>
              <w:spacing w:before="60"/>
              <w:jc w:val="left"/>
              <w:rPr>
                <w:rFonts w:cs="Arial"/>
                <w:sz w:val="16"/>
                <w:szCs w:val="16"/>
              </w:rPr>
            </w:pPr>
            <w:r w:rsidRPr="0051163A">
              <w:rPr>
                <w:rFonts w:cs="Arial"/>
                <w:sz w:val="16"/>
                <w:szCs w:val="16"/>
              </w:rPr>
              <w:t>Number and types of irrigation technologies provided to women and youths, and number beneficiary women and youths</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Align w:val="center"/>
          </w:tcPr>
          <w:p w:rsidR="001E15CF" w:rsidRPr="0051163A" w:rsidRDefault="001E15CF" w:rsidP="00A31BCF">
            <w:pPr>
              <w:spacing w:before="60"/>
              <w:jc w:val="left"/>
              <w:rPr>
                <w:rFonts w:cs="Arial"/>
                <w:sz w:val="16"/>
                <w:szCs w:val="16"/>
              </w:rPr>
            </w:pPr>
            <w:r w:rsidRPr="0051163A">
              <w:rPr>
                <w:rFonts w:cs="Arial"/>
                <w:b/>
                <w:sz w:val="16"/>
                <w:szCs w:val="16"/>
              </w:rPr>
              <w:t>Component 4.: Adequate support for the commercialization of smallholder farmers</w:t>
            </w:r>
          </w:p>
        </w:tc>
        <w:tc>
          <w:tcPr>
            <w:tcW w:w="3600" w:type="dxa"/>
            <w:vAlign w:val="center"/>
          </w:tcPr>
          <w:p w:rsidR="001E15CF" w:rsidRPr="0051163A" w:rsidRDefault="001E15CF" w:rsidP="00C548D4">
            <w:pPr>
              <w:pStyle w:val="Header"/>
              <w:spacing w:before="60"/>
              <w:jc w:val="left"/>
              <w:rPr>
                <w:rFonts w:cs="Arial"/>
                <w:sz w:val="16"/>
                <w:szCs w:val="16"/>
              </w:rPr>
            </w:pPr>
          </w:p>
        </w:tc>
        <w:tc>
          <w:tcPr>
            <w:tcW w:w="1170" w:type="dxa"/>
            <w:vAlign w:val="center"/>
          </w:tcPr>
          <w:p w:rsidR="001E15CF" w:rsidRPr="0051163A" w:rsidRDefault="001E15CF" w:rsidP="001E15CF">
            <w:pPr>
              <w:pStyle w:val="Header"/>
              <w:spacing w:before="60"/>
              <w:jc w:val="center"/>
              <w:rPr>
                <w:rFonts w:cs="Arial"/>
                <w:sz w:val="16"/>
                <w:szCs w:val="16"/>
              </w:rPr>
            </w:pP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p>
        </w:tc>
        <w:tc>
          <w:tcPr>
            <w:tcW w:w="1080" w:type="dxa"/>
            <w:vAlign w:val="center"/>
          </w:tcPr>
          <w:p w:rsidR="001E15CF" w:rsidRPr="0051163A" w:rsidRDefault="001E15CF" w:rsidP="001E15CF">
            <w:pPr>
              <w:pStyle w:val="Header"/>
              <w:spacing w:before="60"/>
              <w:jc w:val="center"/>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val="restart"/>
            <w:vAlign w:val="center"/>
          </w:tcPr>
          <w:p w:rsidR="001E15CF" w:rsidRPr="0051163A" w:rsidRDefault="001E15CF" w:rsidP="00C548D4">
            <w:pPr>
              <w:spacing w:before="60"/>
              <w:jc w:val="left"/>
              <w:rPr>
                <w:rFonts w:cs="Arial"/>
                <w:sz w:val="16"/>
                <w:szCs w:val="16"/>
              </w:rPr>
            </w:pPr>
            <w:r w:rsidRPr="0051163A">
              <w:rPr>
                <w:rFonts w:cs="Arial"/>
                <w:sz w:val="16"/>
                <w:szCs w:val="16"/>
              </w:rPr>
              <w:t>Output 4.1.: Agribusiness Actors Supported</w:t>
            </w:r>
          </w:p>
        </w:tc>
        <w:tc>
          <w:tcPr>
            <w:tcW w:w="3600" w:type="dxa"/>
            <w:vAlign w:val="center"/>
          </w:tcPr>
          <w:p w:rsidR="001E15CF" w:rsidRPr="0051163A" w:rsidRDefault="001E15CF" w:rsidP="00C548D4">
            <w:pPr>
              <w:pStyle w:val="Header"/>
              <w:spacing w:before="60"/>
              <w:jc w:val="left"/>
              <w:rPr>
                <w:rFonts w:cs="Arial"/>
                <w:sz w:val="16"/>
                <w:szCs w:val="16"/>
              </w:rPr>
            </w:pPr>
            <w:r w:rsidRPr="0051163A">
              <w:rPr>
                <w:rFonts w:cs="Arial"/>
                <w:sz w:val="16"/>
                <w:szCs w:val="16"/>
              </w:rPr>
              <w:t xml:space="preserve">Number of women and </w:t>
            </w:r>
            <w:proofErr w:type="gramStart"/>
            <w:r w:rsidRPr="0051163A">
              <w:rPr>
                <w:rFonts w:cs="Arial"/>
                <w:sz w:val="16"/>
                <w:szCs w:val="16"/>
              </w:rPr>
              <w:t>youths</w:t>
            </w:r>
            <w:proofErr w:type="gramEnd"/>
            <w:r w:rsidRPr="0051163A">
              <w:rPr>
                <w:rFonts w:cs="Arial"/>
                <w:sz w:val="16"/>
                <w:szCs w:val="16"/>
              </w:rPr>
              <w:t xml:space="preserve"> agribusiness associations promoted and strengthened, and number of members affected</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vAlign w:val="center"/>
          </w:tcPr>
          <w:p w:rsidR="001E15CF" w:rsidRPr="0051163A" w:rsidRDefault="001E15CF" w:rsidP="00C548D4">
            <w:pPr>
              <w:spacing w:before="60"/>
              <w:jc w:val="left"/>
              <w:rPr>
                <w:rFonts w:cs="Arial"/>
                <w:sz w:val="16"/>
                <w:szCs w:val="16"/>
              </w:rPr>
            </w:pPr>
          </w:p>
        </w:tc>
        <w:tc>
          <w:tcPr>
            <w:tcW w:w="3600" w:type="dxa"/>
            <w:vAlign w:val="center"/>
          </w:tcPr>
          <w:p w:rsidR="001E15CF" w:rsidRPr="0051163A" w:rsidRDefault="001E15CF" w:rsidP="00C548D4">
            <w:pPr>
              <w:pStyle w:val="Header"/>
              <w:spacing w:before="60"/>
              <w:jc w:val="left"/>
              <w:rPr>
                <w:rFonts w:cs="Arial"/>
                <w:sz w:val="16"/>
                <w:szCs w:val="16"/>
              </w:rPr>
            </w:pPr>
            <w:r w:rsidRPr="0051163A">
              <w:rPr>
                <w:rFonts w:cs="Arial"/>
                <w:sz w:val="16"/>
                <w:szCs w:val="16"/>
              </w:rPr>
              <w:t>Number of ICT (community radio and SMS) programs developed and beneficiaries</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vAlign w:val="center"/>
          </w:tcPr>
          <w:p w:rsidR="001E15CF" w:rsidRPr="0051163A" w:rsidRDefault="001E15CF" w:rsidP="00C548D4">
            <w:pPr>
              <w:spacing w:before="60"/>
              <w:jc w:val="left"/>
              <w:rPr>
                <w:rFonts w:cs="Arial"/>
                <w:sz w:val="16"/>
                <w:szCs w:val="16"/>
              </w:rPr>
            </w:pPr>
          </w:p>
        </w:tc>
        <w:tc>
          <w:tcPr>
            <w:tcW w:w="3600" w:type="dxa"/>
            <w:vAlign w:val="center"/>
          </w:tcPr>
          <w:p w:rsidR="001E15CF" w:rsidRPr="0051163A" w:rsidRDefault="001E15CF" w:rsidP="00C548D4">
            <w:pPr>
              <w:pStyle w:val="Header"/>
              <w:spacing w:before="60"/>
              <w:jc w:val="left"/>
              <w:rPr>
                <w:rFonts w:cs="Arial"/>
                <w:sz w:val="16"/>
                <w:szCs w:val="16"/>
              </w:rPr>
            </w:pPr>
            <w:r w:rsidRPr="0051163A">
              <w:rPr>
                <w:rFonts w:cs="Arial"/>
                <w:sz w:val="16"/>
                <w:szCs w:val="16"/>
              </w:rPr>
              <w:t>Number of videos produced, as well as the audience size and distribution</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vAlign w:val="center"/>
          </w:tcPr>
          <w:p w:rsidR="001E15CF" w:rsidRPr="0051163A" w:rsidRDefault="001E15CF" w:rsidP="00C548D4">
            <w:pPr>
              <w:spacing w:before="60"/>
              <w:jc w:val="left"/>
              <w:rPr>
                <w:rFonts w:cs="Arial"/>
                <w:sz w:val="16"/>
                <w:szCs w:val="16"/>
              </w:rPr>
            </w:pPr>
          </w:p>
        </w:tc>
        <w:tc>
          <w:tcPr>
            <w:tcW w:w="3600" w:type="dxa"/>
            <w:vAlign w:val="center"/>
          </w:tcPr>
          <w:p w:rsidR="001E15CF" w:rsidRPr="0051163A" w:rsidRDefault="001E15CF" w:rsidP="00C548D4">
            <w:pPr>
              <w:pStyle w:val="Header"/>
              <w:spacing w:before="60"/>
              <w:jc w:val="left"/>
              <w:rPr>
                <w:rFonts w:cs="Arial"/>
                <w:sz w:val="16"/>
                <w:szCs w:val="16"/>
              </w:rPr>
            </w:pPr>
            <w:r w:rsidRPr="0051163A">
              <w:rPr>
                <w:rFonts w:cs="Arial"/>
                <w:sz w:val="16"/>
                <w:szCs w:val="16"/>
              </w:rPr>
              <w:t>Number of producers provided technical support</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vAlign w:val="center"/>
          </w:tcPr>
          <w:p w:rsidR="001E15CF" w:rsidRPr="0051163A" w:rsidRDefault="001E15CF" w:rsidP="00C548D4">
            <w:pPr>
              <w:spacing w:before="60"/>
              <w:jc w:val="left"/>
              <w:rPr>
                <w:rFonts w:cs="Arial"/>
                <w:sz w:val="16"/>
                <w:szCs w:val="16"/>
              </w:rPr>
            </w:pPr>
          </w:p>
        </w:tc>
        <w:tc>
          <w:tcPr>
            <w:tcW w:w="3600" w:type="dxa"/>
            <w:vAlign w:val="center"/>
          </w:tcPr>
          <w:p w:rsidR="001E15CF" w:rsidRPr="0051163A" w:rsidRDefault="001E15CF" w:rsidP="00C548D4">
            <w:pPr>
              <w:pStyle w:val="Header"/>
              <w:spacing w:before="60"/>
              <w:jc w:val="left"/>
              <w:rPr>
                <w:rFonts w:cs="Arial"/>
                <w:sz w:val="16"/>
                <w:szCs w:val="16"/>
              </w:rPr>
            </w:pPr>
            <w:r w:rsidRPr="0051163A">
              <w:rPr>
                <w:rFonts w:cs="Arial"/>
                <w:sz w:val="16"/>
                <w:szCs w:val="16"/>
              </w:rPr>
              <w:t>Number of RTCs established and linked to agribusiness actors</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vAlign w:val="center"/>
          </w:tcPr>
          <w:p w:rsidR="001E15CF" w:rsidRPr="0051163A" w:rsidRDefault="001E15CF" w:rsidP="00C548D4">
            <w:pPr>
              <w:spacing w:before="60"/>
              <w:jc w:val="left"/>
              <w:rPr>
                <w:rFonts w:cs="Arial"/>
                <w:sz w:val="16"/>
                <w:szCs w:val="16"/>
              </w:rPr>
            </w:pPr>
          </w:p>
        </w:tc>
        <w:tc>
          <w:tcPr>
            <w:tcW w:w="3600" w:type="dxa"/>
            <w:vAlign w:val="center"/>
          </w:tcPr>
          <w:p w:rsidR="001E15CF" w:rsidRPr="0051163A" w:rsidRDefault="001E15CF" w:rsidP="00C548D4">
            <w:pPr>
              <w:pStyle w:val="Header"/>
              <w:spacing w:before="60"/>
              <w:jc w:val="left"/>
              <w:rPr>
                <w:rFonts w:cs="Arial"/>
                <w:sz w:val="16"/>
                <w:szCs w:val="16"/>
              </w:rPr>
            </w:pPr>
            <w:r w:rsidRPr="0051163A">
              <w:rPr>
                <w:rFonts w:cs="Arial"/>
                <w:sz w:val="16"/>
                <w:szCs w:val="16"/>
              </w:rPr>
              <w:t>Number of FPCs established, number of farmers in FPCs, are cultivated by FPCs</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val="restart"/>
            <w:vAlign w:val="center"/>
          </w:tcPr>
          <w:p w:rsidR="001E15CF" w:rsidRPr="0051163A" w:rsidRDefault="001E15CF" w:rsidP="00C548D4">
            <w:pPr>
              <w:spacing w:before="60"/>
              <w:jc w:val="left"/>
              <w:rPr>
                <w:rFonts w:cs="Arial"/>
                <w:sz w:val="16"/>
                <w:szCs w:val="16"/>
              </w:rPr>
            </w:pPr>
            <w:r w:rsidRPr="0051163A">
              <w:rPr>
                <w:rFonts w:cs="Arial"/>
                <w:sz w:val="16"/>
                <w:szCs w:val="16"/>
              </w:rPr>
              <w:t>Output 4.2.: Enhanced participation of women and youths in value chains</w:t>
            </w:r>
          </w:p>
        </w:tc>
        <w:tc>
          <w:tcPr>
            <w:tcW w:w="3600" w:type="dxa"/>
            <w:vAlign w:val="center"/>
          </w:tcPr>
          <w:p w:rsidR="001E15CF" w:rsidRPr="0051163A" w:rsidRDefault="001E15CF" w:rsidP="00C548D4">
            <w:pPr>
              <w:pStyle w:val="Header"/>
              <w:spacing w:before="60"/>
              <w:jc w:val="left"/>
              <w:rPr>
                <w:rFonts w:cs="Arial"/>
                <w:sz w:val="16"/>
                <w:szCs w:val="16"/>
              </w:rPr>
            </w:pPr>
            <w:r w:rsidRPr="0051163A">
              <w:rPr>
                <w:rFonts w:cs="Arial"/>
                <w:sz w:val="16"/>
                <w:szCs w:val="16"/>
              </w:rPr>
              <w:t xml:space="preserve">Number of women and </w:t>
            </w:r>
            <w:proofErr w:type="gramStart"/>
            <w:r w:rsidRPr="0051163A">
              <w:rPr>
                <w:rFonts w:cs="Arial"/>
                <w:sz w:val="16"/>
                <w:szCs w:val="16"/>
              </w:rPr>
              <w:t>youths</w:t>
            </w:r>
            <w:proofErr w:type="gramEnd"/>
            <w:r w:rsidRPr="0051163A">
              <w:rPr>
                <w:rFonts w:cs="Arial"/>
                <w:sz w:val="16"/>
                <w:szCs w:val="16"/>
              </w:rPr>
              <w:t xml:space="preserve"> cooperative groups created and/or supported and their beneficiaries</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vAlign w:val="center"/>
          </w:tcPr>
          <w:p w:rsidR="001E15CF" w:rsidRPr="0051163A" w:rsidRDefault="001E15CF" w:rsidP="00C548D4">
            <w:pPr>
              <w:spacing w:before="60"/>
              <w:jc w:val="left"/>
              <w:rPr>
                <w:rFonts w:cs="Arial"/>
                <w:sz w:val="16"/>
                <w:szCs w:val="16"/>
              </w:rPr>
            </w:pPr>
          </w:p>
        </w:tc>
        <w:tc>
          <w:tcPr>
            <w:tcW w:w="3600" w:type="dxa"/>
            <w:vAlign w:val="center"/>
          </w:tcPr>
          <w:p w:rsidR="001E15CF" w:rsidRPr="0051163A" w:rsidRDefault="001E15CF" w:rsidP="00C548D4">
            <w:pPr>
              <w:pStyle w:val="Header"/>
              <w:spacing w:before="60"/>
              <w:jc w:val="left"/>
              <w:rPr>
                <w:rFonts w:cs="Arial"/>
                <w:sz w:val="16"/>
                <w:szCs w:val="16"/>
              </w:rPr>
            </w:pPr>
            <w:r w:rsidRPr="0051163A">
              <w:rPr>
                <w:rFonts w:cs="Arial"/>
                <w:sz w:val="16"/>
                <w:szCs w:val="16"/>
              </w:rPr>
              <w:t>Number/volume and types of improved agricultural input promoted and distributed</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vAlign w:val="center"/>
          </w:tcPr>
          <w:p w:rsidR="001E15CF" w:rsidRPr="0051163A" w:rsidRDefault="001E15CF" w:rsidP="00C548D4">
            <w:pPr>
              <w:spacing w:before="60"/>
              <w:jc w:val="left"/>
              <w:rPr>
                <w:rFonts w:cs="Arial"/>
                <w:sz w:val="16"/>
                <w:szCs w:val="16"/>
              </w:rPr>
            </w:pPr>
          </w:p>
        </w:tc>
        <w:tc>
          <w:tcPr>
            <w:tcW w:w="3600" w:type="dxa"/>
            <w:vAlign w:val="center"/>
          </w:tcPr>
          <w:p w:rsidR="001E15CF" w:rsidRPr="0051163A" w:rsidRDefault="001E15CF" w:rsidP="00C548D4">
            <w:pPr>
              <w:pStyle w:val="Header"/>
              <w:spacing w:before="60"/>
              <w:jc w:val="left"/>
              <w:rPr>
                <w:rFonts w:cs="Arial"/>
                <w:sz w:val="16"/>
                <w:szCs w:val="16"/>
              </w:rPr>
            </w:pPr>
            <w:r w:rsidRPr="0051163A">
              <w:rPr>
                <w:rFonts w:cs="Arial"/>
                <w:sz w:val="16"/>
                <w:szCs w:val="16"/>
              </w:rPr>
              <w:t>Number of women and youths and CIGs whose capacities are built</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vAlign w:val="center"/>
          </w:tcPr>
          <w:p w:rsidR="001E15CF" w:rsidRPr="0051163A" w:rsidRDefault="001E15CF" w:rsidP="00C548D4">
            <w:pPr>
              <w:spacing w:before="60"/>
              <w:jc w:val="left"/>
              <w:rPr>
                <w:rFonts w:cs="Arial"/>
                <w:sz w:val="16"/>
                <w:szCs w:val="16"/>
              </w:rPr>
            </w:pPr>
          </w:p>
        </w:tc>
        <w:tc>
          <w:tcPr>
            <w:tcW w:w="3600" w:type="dxa"/>
            <w:vAlign w:val="center"/>
          </w:tcPr>
          <w:p w:rsidR="001E15CF" w:rsidRPr="0051163A" w:rsidRDefault="001E15CF" w:rsidP="00C548D4">
            <w:pPr>
              <w:pStyle w:val="Header"/>
              <w:spacing w:before="60"/>
              <w:jc w:val="left"/>
              <w:rPr>
                <w:rFonts w:cs="Arial"/>
                <w:sz w:val="16"/>
                <w:szCs w:val="16"/>
              </w:rPr>
            </w:pPr>
            <w:r w:rsidRPr="0051163A">
              <w:rPr>
                <w:rFonts w:cs="Arial"/>
                <w:sz w:val="16"/>
                <w:szCs w:val="16"/>
              </w:rPr>
              <w:t>Number of women and youths trained in entrepreneurship and micro-finance</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vAlign w:val="center"/>
          </w:tcPr>
          <w:p w:rsidR="001E15CF" w:rsidRPr="0051163A" w:rsidRDefault="001E15CF" w:rsidP="00C548D4">
            <w:pPr>
              <w:spacing w:before="60"/>
              <w:jc w:val="left"/>
              <w:rPr>
                <w:rFonts w:cs="Arial"/>
                <w:sz w:val="16"/>
                <w:szCs w:val="16"/>
              </w:rPr>
            </w:pPr>
          </w:p>
        </w:tc>
        <w:tc>
          <w:tcPr>
            <w:tcW w:w="3600" w:type="dxa"/>
            <w:vAlign w:val="center"/>
          </w:tcPr>
          <w:p w:rsidR="001E15CF" w:rsidRPr="0051163A" w:rsidRDefault="001E15CF" w:rsidP="00C548D4">
            <w:pPr>
              <w:pStyle w:val="Header"/>
              <w:spacing w:before="60"/>
              <w:jc w:val="left"/>
              <w:rPr>
                <w:rFonts w:cs="Arial"/>
                <w:sz w:val="16"/>
                <w:szCs w:val="16"/>
              </w:rPr>
            </w:pPr>
            <w:r w:rsidRPr="0051163A">
              <w:rPr>
                <w:rFonts w:cs="Arial"/>
                <w:sz w:val="16"/>
                <w:szCs w:val="16"/>
              </w:rPr>
              <w:t>Demand aggregation app developed; number and distribution of users</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vAlign w:val="center"/>
          </w:tcPr>
          <w:p w:rsidR="001E15CF" w:rsidRPr="0051163A" w:rsidRDefault="001E15CF" w:rsidP="00C548D4">
            <w:pPr>
              <w:spacing w:before="60"/>
              <w:jc w:val="left"/>
              <w:rPr>
                <w:rFonts w:cs="Arial"/>
                <w:sz w:val="16"/>
                <w:szCs w:val="16"/>
              </w:rPr>
            </w:pPr>
          </w:p>
        </w:tc>
        <w:tc>
          <w:tcPr>
            <w:tcW w:w="3600" w:type="dxa"/>
            <w:vAlign w:val="center"/>
          </w:tcPr>
          <w:p w:rsidR="001E15CF" w:rsidRPr="0051163A" w:rsidRDefault="001E15CF" w:rsidP="00C548D4">
            <w:pPr>
              <w:pStyle w:val="Header"/>
              <w:spacing w:before="60"/>
              <w:jc w:val="left"/>
              <w:rPr>
                <w:rFonts w:cs="Arial"/>
                <w:sz w:val="16"/>
                <w:szCs w:val="16"/>
              </w:rPr>
            </w:pPr>
            <w:r w:rsidRPr="0051163A">
              <w:rPr>
                <w:rFonts w:cs="Arial"/>
                <w:sz w:val="16"/>
                <w:szCs w:val="16"/>
              </w:rPr>
              <w:t>Web-based platform developed; number and distribution of users</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val="restart"/>
            <w:vAlign w:val="center"/>
          </w:tcPr>
          <w:p w:rsidR="001E15CF" w:rsidRPr="0051163A" w:rsidRDefault="001E15CF" w:rsidP="00C53BE4">
            <w:pPr>
              <w:spacing w:before="60"/>
              <w:jc w:val="left"/>
              <w:rPr>
                <w:rFonts w:cs="Arial"/>
                <w:sz w:val="16"/>
                <w:szCs w:val="16"/>
              </w:rPr>
            </w:pPr>
            <w:r w:rsidRPr="0051163A">
              <w:rPr>
                <w:rFonts w:cs="Arial"/>
                <w:sz w:val="16"/>
                <w:szCs w:val="16"/>
              </w:rPr>
              <w:t>Output 4.3.: Capacities of Cooperative Societies Built</w:t>
            </w:r>
          </w:p>
        </w:tc>
        <w:tc>
          <w:tcPr>
            <w:tcW w:w="3600" w:type="dxa"/>
            <w:vAlign w:val="center"/>
          </w:tcPr>
          <w:p w:rsidR="001E15CF" w:rsidRPr="0051163A" w:rsidRDefault="001E15CF" w:rsidP="00C548D4">
            <w:pPr>
              <w:pStyle w:val="Header"/>
              <w:spacing w:before="60"/>
              <w:jc w:val="left"/>
              <w:rPr>
                <w:rFonts w:cs="Arial"/>
                <w:sz w:val="16"/>
                <w:szCs w:val="16"/>
              </w:rPr>
            </w:pPr>
            <w:r w:rsidRPr="0051163A">
              <w:rPr>
                <w:rFonts w:cs="Arial"/>
                <w:sz w:val="16"/>
                <w:szCs w:val="16"/>
              </w:rPr>
              <w:t>Number of training programs provided, and number of beneficiaries from primary cooperatives and cooperative unions</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vAlign w:val="center"/>
          </w:tcPr>
          <w:p w:rsidR="001E15CF" w:rsidRPr="0051163A" w:rsidRDefault="001E15CF" w:rsidP="00C548D4">
            <w:pPr>
              <w:spacing w:before="60"/>
              <w:jc w:val="left"/>
              <w:rPr>
                <w:rFonts w:cs="Arial"/>
                <w:sz w:val="16"/>
                <w:szCs w:val="16"/>
              </w:rPr>
            </w:pPr>
          </w:p>
        </w:tc>
        <w:tc>
          <w:tcPr>
            <w:tcW w:w="3600" w:type="dxa"/>
            <w:vAlign w:val="center"/>
          </w:tcPr>
          <w:p w:rsidR="001E15CF" w:rsidRPr="0051163A" w:rsidRDefault="001E15CF" w:rsidP="00C548D4">
            <w:pPr>
              <w:pStyle w:val="Header"/>
              <w:spacing w:before="60"/>
              <w:jc w:val="left"/>
              <w:rPr>
                <w:rFonts w:cs="Arial"/>
                <w:sz w:val="16"/>
                <w:szCs w:val="16"/>
              </w:rPr>
            </w:pPr>
            <w:r w:rsidRPr="0051163A">
              <w:rPr>
                <w:rFonts w:cs="Arial"/>
                <w:sz w:val="16"/>
                <w:szCs w:val="16"/>
              </w:rPr>
              <w:t>Number of cooper societies members provided training</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vAlign w:val="center"/>
          </w:tcPr>
          <w:p w:rsidR="001E15CF" w:rsidRPr="0051163A" w:rsidRDefault="001E15CF" w:rsidP="00C548D4">
            <w:pPr>
              <w:spacing w:before="60"/>
              <w:jc w:val="left"/>
              <w:rPr>
                <w:rFonts w:cs="Arial"/>
                <w:sz w:val="16"/>
                <w:szCs w:val="16"/>
              </w:rPr>
            </w:pPr>
          </w:p>
        </w:tc>
        <w:tc>
          <w:tcPr>
            <w:tcW w:w="3600" w:type="dxa"/>
            <w:vAlign w:val="center"/>
          </w:tcPr>
          <w:p w:rsidR="001E15CF" w:rsidRPr="0051163A" w:rsidRDefault="001E15CF" w:rsidP="00C548D4">
            <w:pPr>
              <w:pStyle w:val="Header"/>
              <w:spacing w:before="60"/>
              <w:jc w:val="left"/>
              <w:rPr>
                <w:rFonts w:cs="Arial"/>
                <w:sz w:val="16"/>
                <w:szCs w:val="16"/>
              </w:rPr>
            </w:pPr>
            <w:r w:rsidRPr="0051163A">
              <w:rPr>
                <w:rFonts w:cs="Arial"/>
                <w:sz w:val="16"/>
                <w:szCs w:val="16"/>
              </w:rPr>
              <w:t>Establishment of a National Center of Excellence for cooperatives</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vAlign w:val="center"/>
          </w:tcPr>
          <w:p w:rsidR="001E15CF" w:rsidRPr="0051163A" w:rsidRDefault="001E15CF" w:rsidP="00C548D4">
            <w:pPr>
              <w:spacing w:before="60"/>
              <w:jc w:val="left"/>
              <w:rPr>
                <w:rFonts w:cs="Arial"/>
                <w:sz w:val="16"/>
                <w:szCs w:val="16"/>
              </w:rPr>
            </w:pPr>
          </w:p>
        </w:tc>
        <w:tc>
          <w:tcPr>
            <w:tcW w:w="3600" w:type="dxa"/>
            <w:vAlign w:val="center"/>
          </w:tcPr>
          <w:p w:rsidR="001E15CF" w:rsidRPr="0051163A" w:rsidRDefault="001E15CF" w:rsidP="00C548D4">
            <w:pPr>
              <w:pStyle w:val="Header"/>
              <w:spacing w:before="60"/>
              <w:jc w:val="left"/>
              <w:rPr>
                <w:rFonts w:cs="Arial"/>
                <w:sz w:val="16"/>
                <w:szCs w:val="16"/>
              </w:rPr>
            </w:pPr>
            <w:r w:rsidRPr="0051163A">
              <w:rPr>
                <w:rFonts w:cs="Arial"/>
                <w:sz w:val="16"/>
                <w:szCs w:val="16"/>
              </w:rPr>
              <w:t xml:space="preserve">Number of new women and </w:t>
            </w:r>
            <w:proofErr w:type="gramStart"/>
            <w:r w:rsidRPr="0051163A">
              <w:rPr>
                <w:rFonts w:cs="Arial"/>
                <w:sz w:val="16"/>
                <w:szCs w:val="16"/>
              </w:rPr>
              <w:t>youths</w:t>
            </w:r>
            <w:proofErr w:type="gramEnd"/>
            <w:r w:rsidRPr="0051163A">
              <w:rPr>
                <w:rFonts w:cs="Arial"/>
                <w:sz w:val="16"/>
                <w:szCs w:val="16"/>
              </w:rPr>
              <w:t xml:space="preserve"> cooperatives formed</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r w:rsidR="001E15CF" w:rsidRPr="0051163A" w:rsidTr="00572F85">
        <w:trPr>
          <w:trHeight w:val="530"/>
        </w:trPr>
        <w:tc>
          <w:tcPr>
            <w:tcW w:w="1620" w:type="dxa"/>
            <w:vMerge/>
            <w:vAlign w:val="center"/>
          </w:tcPr>
          <w:p w:rsidR="001E15CF" w:rsidRPr="0051163A" w:rsidRDefault="001E15CF" w:rsidP="00C548D4">
            <w:pPr>
              <w:spacing w:before="60"/>
              <w:jc w:val="left"/>
              <w:rPr>
                <w:rFonts w:cs="Arial"/>
                <w:sz w:val="16"/>
                <w:szCs w:val="16"/>
              </w:rPr>
            </w:pPr>
          </w:p>
        </w:tc>
        <w:tc>
          <w:tcPr>
            <w:tcW w:w="3600" w:type="dxa"/>
            <w:vAlign w:val="center"/>
          </w:tcPr>
          <w:p w:rsidR="001E15CF" w:rsidRPr="0051163A" w:rsidRDefault="001E15CF" w:rsidP="00C548D4">
            <w:pPr>
              <w:pStyle w:val="Header"/>
              <w:spacing w:before="60"/>
              <w:jc w:val="left"/>
              <w:rPr>
                <w:rFonts w:cs="Arial"/>
                <w:sz w:val="16"/>
                <w:szCs w:val="16"/>
              </w:rPr>
            </w:pPr>
            <w:r w:rsidRPr="0051163A">
              <w:rPr>
                <w:rFonts w:cs="Arial"/>
                <w:sz w:val="16"/>
                <w:szCs w:val="16"/>
              </w:rPr>
              <w:t>Number of women and youths trained in cooperatives management and successful in getting leadership positions in cooperatives</w:t>
            </w:r>
          </w:p>
        </w:tc>
        <w:tc>
          <w:tcPr>
            <w:tcW w:w="117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Project Reports</w:t>
            </w:r>
          </w:p>
        </w:tc>
        <w:tc>
          <w:tcPr>
            <w:tcW w:w="1080" w:type="dxa"/>
            <w:shd w:val="clear" w:color="auto" w:fill="auto"/>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0</w:t>
            </w:r>
          </w:p>
        </w:tc>
        <w:tc>
          <w:tcPr>
            <w:tcW w:w="1080" w:type="dxa"/>
            <w:vAlign w:val="center"/>
          </w:tcPr>
          <w:p w:rsidR="001E15CF" w:rsidRPr="0051163A" w:rsidRDefault="001E15CF" w:rsidP="001E15CF">
            <w:pPr>
              <w:pStyle w:val="Header"/>
              <w:spacing w:before="60"/>
              <w:jc w:val="center"/>
              <w:rPr>
                <w:rFonts w:cs="Arial"/>
                <w:sz w:val="16"/>
                <w:szCs w:val="16"/>
              </w:rPr>
            </w:pPr>
            <w:r w:rsidRPr="0051163A">
              <w:rPr>
                <w:rFonts w:cs="Arial"/>
                <w:sz w:val="16"/>
                <w:szCs w:val="16"/>
              </w:rPr>
              <w:t>2019</w:t>
            </w: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1080" w:type="dxa"/>
          </w:tcPr>
          <w:p w:rsidR="001E15CF" w:rsidRPr="0051163A" w:rsidRDefault="001E15CF" w:rsidP="00630BFE">
            <w:pPr>
              <w:pStyle w:val="Header"/>
              <w:spacing w:before="60"/>
              <w:rPr>
                <w:rFonts w:cs="Arial"/>
                <w:sz w:val="16"/>
                <w:szCs w:val="16"/>
              </w:rPr>
            </w:pPr>
          </w:p>
        </w:tc>
        <w:tc>
          <w:tcPr>
            <w:tcW w:w="2250" w:type="dxa"/>
            <w:shd w:val="clear" w:color="auto" w:fill="auto"/>
          </w:tcPr>
          <w:p w:rsidR="001E15CF" w:rsidRPr="0051163A" w:rsidRDefault="001E15CF" w:rsidP="00630BFE">
            <w:pPr>
              <w:spacing w:before="60"/>
              <w:rPr>
                <w:rFonts w:cs="Arial"/>
                <w:sz w:val="16"/>
                <w:szCs w:val="16"/>
              </w:rPr>
            </w:pPr>
          </w:p>
        </w:tc>
      </w:tr>
    </w:tbl>
    <w:p w:rsidR="00C50D0B" w:rsidRDefault="00C50D0B" w:rsidP="00ED57D5">
      <w:pPr>
        <w:pStyle w:val="Heading1"/>
        <w:spacing w:before="60" w:after="60"/>
        <w:rPr>
          <w:highlight w:val="lightGray"/>
        </w:rPr>
        <w:sectPr w:rsidR="00C50D0B" w:rsidSect="00894D47">
          <w:headerReference w:type="first" r:id="rId19"/>
          <w:endnotePr>
            <w:numFmt w:val="decimal"/>
          </w:endnotePr>
          <w:pgSz w:w="16838" w:h="11906" w:orient="landscape" w:code="9"/>
          <w:pgMar w:top="1152" w:right="864" w:bottom="1152" w:left="864" w:header="720" w:footer="432" w:gutter="0"/>
          <w:cols w:space="708"/>
          <w:titlePg/>
          <w:docGrid w:linePitch="360"/>
        </w:sectPr>
      </w:pPr>
    </w:p>
    <w:p w:rsidR="006B55B2" w:rsidRPr="00002809" w:rsidRDefault="00C50D0B" w:rsidP="00335F1D">
      <w:pPr>
        <w:pStyle w:val="Heading1"/>
        <w:numPr>
          <w:ilvl w:val="0"/>
          <w:numId w:val="46"/>
        </w:numPr>
        <w:rPr>
          <w:rFonts w:ascii="Arial" w:hAnsi="Arial" w:cs="Arial"/>
          <w:sz w:val="20"/>
        </w:rPr>
      </w:pPr>
      <w:bookmarkStart w:id="23" w:name="_Toc8014086"/>
      <w:bookmarkStart w:id="24" w:name="_Toc8130135"/>
      <w:r w:rsidRPr="00002809">
        <w:rPr>
          <w:rFonts w:ascii="Arial" w:hAnsi="Arial" w:cs="Arial"/>
          <w:sz w:val="20"/>
        </w:rPr>
        <w:lastRenderedPageBreak/>
        <w:t>Monitoring And Evaluation</w:t>
      </w:r>
      <w:bookmarkEnd w:id="23"/>
      <w:bookmarkEnd w:id="24"/>
    </w:p>
    <w:p w:rsidR="00C50D0B" w:rsidRPr="00002809" w:rsidRDefault="00C50D0B" w:rsidP="00EC4044">
      <w:pPr>
        <w:rPr>
          <w:b/>
          <w:szCs w:val="20"/>
        </w:rPr>
      </w:pPr>
      <w:r w:rsidRPr="00002809">
        <w:rPr>
          <w:b/>
          <w:szCs w:val="20"/>
        </w:rPr>
        <w:t>Monitoring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4765"/>
        <w:gridCol w:w="2044"/>
        <w:gridCol w:w="3363"/>
        <w:gridCol w:w="1698"/>
        <w:gridCol w:w="1167"/>
      </w:tblGrid>
      <w:tr w:rsidR="00C50D0B" w:rsidRPr="00002809" w:rsidTr="00E44F88">
        <w:trPr>
          <w:tblHeader/>
        </w:trPr>
        <w:tc>
          <w:tcPr>
            <w:tcW w:w="2088" w:type="dxa"/>
            <w:shd w:val="clear" w:color="auto" w:fill="auto"/>
            <w:vAlign w:val="center"/>
          </w:tcPr>
          <w:p w:rsidR="00C50D0B" w:rsidRPr="00002809" w:rsidRDefault="00C50D0B" w:rsidP="006343B4">
            <w:pPr>
              <w:spacing w:after="0"/>
              <w:jc w:val="center"/>
              <w:rPr>
                <w:rFonts w:cs="Arial"/>
                <w:b/>
                <w:sz w:val="18"/>
                <w:szCs w:val="18"/>
              </w:rPr>
            </w:pPr>
            <w:r w:rsidRPr="00002809">
              <w:rPr>
                <w:rFonts w:cs="Arial"/>
                <w:b/>
                <w:sz w:val="18"/>
                <w:szCs w:val="18"/>
              </w:rPr>
              <w:t>Monitoring Activity</w:t>
            </w:r>
          </w:p>
        </w:tc>
        <w:tc>
          <w:tcPr>
            <w:tcW w:w="4860" w:type="dxa"/>
            <w:shd w:val="clear" w:color="auto" w:fill="auto"/>
            <w:vAlign w:val="center"/>
          </w:tcPr>
          <w:p w:rsidR="00C50D0B" w:rsidRPr="00002809" w:rsidRDefault="00C50D0B" w:rsidP="006343B4">
            <w:pPr>
              <w:spacing w:after="0"/>
              <w:jc w:val="center"/>
              <w:rPr>
                <w:rFonts w:cs="Arial"/>
                <w:b/>
                <w:sz w:val="18"/>
                <w:szCs w:val="18"/>
              </w:rPr>
            </w:pPr>
            <w:r w:rsidRPr="00002809">
              <w:rPr>
                <w:rFonts w:cs="Arial"/>
                <w:b/>
                <w:sz w:val="18"/>
                <w:szCs w:val="18"/>
              </w:rPr>
              <w:t>Purpose</w:t>
            </w:r>
          </w:p>
        </w:tc>
        <w:tc>
          <w:tcPr>
            <w:tcW w:w="2070" w:type="dxa"/>
            <w:shd w:val="clear" w:color="auto" w:fill="auto"/>
            <w:vAlign w:val="center"/>
          </w:tcPr>
          <w:p w:rsidR="00C50D0B" w:rsidRPr="00002809" w:rsidRDefault="00C50D0B" w:rsidP="006343B4">
            <w:pPr>
              <w:spacing w:after="0"/>
              <w:jc w:val="center"/>
              <w:rPr>
                <w:rFonts w:cs="Arial"/>
                <w:b/>
                <w:sz w:val="18"/>
                <w:szCs w:val="18"/>
              </w:rPr>
            </w:pPr>
            <w:r w:rsidRPr="00002809">
              <w:rPr>
                <w:rFonts w:cs="Arial"/>
                <w:b/>
                <w:sz w:val="18"/>
                <w:szCs w:val="18"/>
              </w:rPr>
              <w:t>Frequency</w:t>
            </w:r>
          </w:p>
        </w:tc>
        <w:tc>
          <w:tcPr>
            <w:tcW w:w="3420" w:type="dxa"/>
            <w:shd w:val="clear" w:color="auto" w:fill="auto"/>
            <w:vAlign w:val="center"/>
          </w:tcPr>
          <w:p w:rsidR="00C50D0B" w:rsidRPr="00002809" w:rsidRDefault="00C50D0B" w:rsidP="006343B4">
            <w:pPr>
              <w:spacing w:after="0"/>
              <w:jc w:val="center"/>
              <w:rPr>
                <w:rFonts w:cs="Arial"/>
                <w:b/>
                <w:sz w:val="18"/>
                <w:szCs w:val="18"/>
              </w:rPr>
            </w:pPr>
            <w:r w:rsidRPr="00002809">
              <w:rPr>
                <w:rFonts w:cs="Arial"/>
                <w:b/>
                <w:sz w:val="18"/>
                <w:szCs w:val="18"/>
              </w:rPr>
              <w:t>Expected Action</w:t>
            </w:r>
          </w:p>
        </w:tc>
        <w:tc>
          <w:tcPr>
            <w:tcW w:w="1710" w:type="dxa"/>
            <w:shd w:val="clear" w:color="auto" w:fill="auto"/>
            <w:vAlign w:val="center"/>
          </w:tcPr>
          <w:p w:rsidR="00C50D0B" w:rsidRPr="00002809" w:rsidRDefault="00C50D0B" w:rsidP="006343B4">
            <w:pPr>
              <w:spacing w:after="0"/>
              <w:jc w:val="center"/>
              <w:rPr>
                <w:rFonts w:cs="Arial"/>
                <w:b/>
                <w:sz w:val="18"/>
                <w:szCs w:val="18"/>
              </w:rPr>
            </w:pPr>
            <w:r w:rsidRPr="00002809">
              <w:rPr>
                <w:rFonts w:cs="Arial"/>
                <w:b/>
                <w:sz w:val="18"/>
                <w:szCs w:val="18"/>
              </w:rPr>
              <w:t>Partners</w:t>
            </w:r>
          </w:p>
          <w:p w:rsidR="00C50D0B" w:rsidRPr="00002809" w:rsidRDefault="00C50D0B" w:rsidP="006343B4">
            <w:pPr>
              <w:spacing w:after="0"/>
              <w:jc w:val="center"/>
              <w:rPr>
                <w:rFonts w:cs="Arial"/>
                <w:b/>
                <w:sz w:val="18"/>
                <w:szCs w:val="18"/>
              </w:rPr>
            </w:pPr>
            <w:r w:rsidRPr="00002809">
              <w:rPr>
                <w:rFonts w:cs="Arial"/>
                <w:b/>
                <w:sz w:val="18"/>
                <w:szCs w:val="18"/>
              </w:rPr>
              <w:t>(if joint)</w:t>
            </w:r>
          </w:p>
        </w:tc>
        <w:tc>
          <w:tcPr>
            <w:tcW w:w="1178" w:type="dxa"/>
            <w:shd w:val="clear" w:color="auto" w:fill="auto"/>
            <w:vAlign w:val="center"/>
          </w:tcPr>
          <w:p w:rsidR="00C50D0B" w:rsidRPr="00002809" w:rsidRDefault="00C50D0B" w:rsidP="006343B4">
            <w:pPr>
              <w:spacing w:after="0"/>
              <w:jc w:val="center"/>
              <w:rPr>
                <w:rFonts w:cs="Arial"/>
                <w:b/>
                <w:sz w:val="18"/>
                <w:szCs w:val="18"/>
              </w:rPr>
            </w:pPr>
            <w:r w:rsidRPr="00002809">
              <w:rPr>
                <w:rFonts w:cs="Arial"/>
                <w:b/>
                <w:sz w:val="18"/>
                <w:szCs w:val="18"/>
              </w:rPr>
              <w:t>Cost</w:t>
            </w:r>
          </w:p>
          <w:p w:rsidR="00C50D0B" w:rsidRPr="00002809" w:rsidRDefault="00C50D0B" w:rsidP="006343B4">
            <w:pPr>
              <w:spacing w:after="0"/>
              <w:jc w:val="center"/>
              <w:rPr>
                <w:rFonts w:cs="Arial"/>
                <w:b/>
                <w:sz w:val="18"/>
                <w:szCs w:val="18"/>
              </w:rPr>
            </w:pPr>
            <w:r w:rsidRPr="00002809">
              <w:rPr>
                <w:rFonts w:cs="Arial"/>
                <w:b/>
                <w:sz w:val="18"/>
                <w:szCs w:val="18"/>
              </w:rPr>
              <w:t>(if any)</w:t>
            </w:r>
          </w:p>
        </w:tc>
      </w:tr>
      <w:tr w:rsidR="00C50D0B" w:rsidRPr="00002809" w:rsidTr="00543C10">
        <w:tc>
          <w:tcPr>
            <w:tcW w:w="2088" w:type="dxa"/>
            <w:shd w:val="clear" w:color="auto" w:fill="auto"/>
            <w:vAlign w:val="center"/>
          </w:tcPr>
          <w:p w:rsidR="00C50D0B" w:rsidRPr="00002809" w:rsidRDefault="00C50D0B" w:rsidP="006343B4">
            <w:pPr>
              <w:jc w:val="left"/>
              <w:rPr>
                <w:rFonts w:cs="Arial"/>
                <w:sz w:val="18"/>
                <w:szCs w:val="18"/>
              </w:rPr>
            </w:pPr>
            <w:r w:rsidRPr="00002809">
              <w:rPr>
                <w:rFonts w:cs="Arial"/>
                <w:sz w:val="18"/>
                <w:szCs w:val="18"/>
              </w:rPr>
              <w:t>Track results progress</w:t>
            </w:r>
          </w:p>
        </w:tc>
        <w:tc>
          <w:tcPr>
            <w:tcW w:w="4860" w:type="dxa"/>
            <w:shd w:val="clear" w:color="auto" w:fill="auto"/>
            <w:vAlign w:val="center"/>
          </w:tcPr>
          <w:p w:rsidR="00C50D0B" w:rsidRPr="00002809" w:rsidRDefault="00C50D0B" w:rsidP="00E44F88">
            <w:pPr>
              <w:jc w:val="left"/>
              <w:rPr>
                <w:rFonts w:cs="Arial"/>
                <w:sz w:val="18"/>
                <w:szCs w:val="18"/>
              </w:rPr>
            </w:pPr>
            <w:r w:rsidRPr="00002809">
              <w:rPr>
                <w:rFonts w:cs="Arial"/>
                <w:sz w:val="18"/>
                <w:szCs w:val="18"/>
              </w:rPr>
              <w:t>Progress data against the results indicators in the RRF will be collected and analysed to assess the progress of the project in achieving the agreed outputs</w:t>
            </w:r>
          </w:p>
        </w:tc>
        <w:tc>
          <w:tcPr>
            <w:tcW w:w="2070" w:type="dxa"/>
            <w:shd w:val="clear" w:color="auto" w:fill="auto"/>
            <w:vAlign w:val="center"/>
          </w:tcPr>
          <w:p w:rsidR="00C50D0B" w:rsidRPr="00002809" w:rsidRDefault="00C50D0B" w:rsidP="00E44F88">
            <w:pPr>
              <w:jc w:val="left"/>
              <w:rPr>
                <w:rFonts w:cs="Arial"/>
                <w:sz w:val="18"/>
                <w:szCs w:val="18"/>
              </w:rPr>
            </w:pPr>
            <w:r w:rsidRPr="00002809">
              <w:rPr>
                <w:rFonts w:cs="Arial"/>
                <w:sz w:val="18"/>
                <w:szCs w:val="18"/>
              </w:rPr>
              <w:t>Quarterly, or in the frequency required for each indicator.</w:t>
            </w:r>
          </w:p>
        </w:tc>
        <w:tc>
          <w:tcPr>
            <w:tcW w:w="3420" w:type="dxa"/>
            <w:shd w:val="clear" w:color="auto" w:fill="auto"/>
            <w:vAlign w:val="center"/>
          </w:tcPr>
          <w:p w:rsidR="00C50D0B" w:rsidRPr="00002809" w:rsidRDefault="00C50D0B" w:rsidP="00E44F88">
            <w:pPr>
              <w:jc w:val="left"/>
              <w:rPr>
                <w:rFonts w:cs="Arial"/>
                <w:sz w:val="18"/>
                <w:szCs w:val="18"/>
              </w:rPr>
            </w:pPr>
            <w:r w:rsidRPr="00002809">
              <w:rPr>
                <w:rFonts w:cs="Arial"/>
                <w:sz w:val="18"/>
                <w:szCs w:val="18"/>
              </w:rPr>
              <w:t>Slower than expected progress will be addressed by project management.</w:t>
            </w:r>
          </w:p>
        </w:tc>
        <w:tc>
          <w:tcPr>
            <w:tcW w:w="1710" w:type="dxa"/>
            <w:shd w:val="clear" w:color="auto" w:fill="auto"/>
            <w:vAlign w:val="center"/>
          </w:tcPr>
          <w:p w:rsidR="00C50D0B" w:rsidRPr="00002809" w:rsidRDefault="00622C9C" w:rsidP="00E44F88">
            <w:pPr>
              <w:jc w:val="left"/>
              <w:rPr>
                <w:rFonts w:cs="Arial"/>
                <w:sz w:val="18"/>
                <w:szCs w:val="18"/>
              </w:rPr>
            </w:pPr>
            <w:r w:rsidRPr="00002809">
              <w:rPr>
                <w:rFonts w:cs="Arial"/>
                <w:sz w:val="18"/>
                <w:szCs w:val="18"/>
              </w:rPr>
              <w:t>UNDP, MoA, implementing partners</w:t>
            </w:r>
          </w:p>
        </w:tc>
        <w:tc>
          <w:tcPr>
            <w:tcW w:w="1178" w:type="dxa"/>
            <w:shd w:val="clear" w:color="auto" w:fill="auto"/>
            <w:vAlign w:val="center"/>
          </w:tcPr>
          <w:p w:rsidR="00C50D0B" w:rsidRPr="00002809" w:rsidRDefault="00622C9C" w:rsidP="00E44F88">
            <w:pPr>
              <w:jc w:val="left"/>
              <w:rPr>
                <w:rFonts w:cs="Arial"/>
                <w:sz w:val="18"/>
                <w:szCs w:val="18"/>
              </w:rPr>
            </w:pPr>
            <w:r w:rsidRPr="00002809">
              <w:rPr>
                <w:rFonts w:cs="Arial"/>
                <w:sz w:val="18"/>
                <w:szCs w:val="18"/>
              </w:rPr>
              <w:t>Project staff cost</w:t>
            </w:r>
          </w:p>
        </w:tc>
      </w:tr>
      <w:tr w:rsidR="00622C9C" w:rsidRPr="00002809" w:rsidTr="00543C10">
        <w:tc>
          <w:tcPr>
            <w:tcW w:w="2088" w:type="dxa"/>
            <w:shd w:val="clear" w:color="auto" w:fill="auto"/>
            <w:vAlign w:val="center"/>
          </w:tcPr>
          <w:p w:rsidR="00622C9C" w:rsidRPr="00002809" w:rsidRDefault="00622C9C" w:rsidP="006343B4">
            <w:pPr>
              <w:jc w:val="left"/>
              <w:rPr>
                <w:rFonts w:cs="Arial"/>
                <w:sz w:val="18"/>
                <w:szCs w:val="18"/>
              </w:rPr>
            </w:pPr>
            <w:r w:rsidRPr="00002809">
              <w:rPr>
                <w:rFonts w:cs="Arial"/>
                <w:sz w:val="18"/>
                <w:szCs w:val="18"/>
              </w:rPr>
              <w:t>Monitor and Manage Risk</w:t>
            </w:r>
          </w:p>
        </w:tc>
        <w:tc>
          <w:tcPr>
            <w:tcW w:w="4860" w:type="dxa"/>
            <w:shd w:val="clear" w:color="auto" w:fill="auto"/>
            <w:vAlign w:val="center"/>
          </w:tcPr>
          <w:p w:rsidR="00622C9C" w:rsidRPr="00002809" w:rsidRDefault="00622C9C" w:rsidP="00E44F88">
            <w:pPr>
              <w:jc w:val="left"/>
              <w:rPr>
                <w:rFonts w:cs="Arial"/>
                <w:sz w:val="18"/>
                <w:szCs w:val="18"/>
                <w:lang w:val="en-US"/>
              </w:rPr>
            </w:pPr>
            <w:r w:rsidRPr="00002809">
              <w:rPr>
                <w:rFonts w:cs="Arial"/>
                <w:sz w:val="18"/>
                <w:szCs w:val="18"/>
              </w:rPr>
              <w:t xml:space="preserve">Identify specific risks that may threaten achievement of intended results. Identify and monitor risk management actions using a risk log. </w:t>
            </w:r>
            <w:r w:rsidRPr="00002809">
              <w:rPr>
                <w:rFonts w:cs="Arial"/>
                <w:sz w:val="18"/>
                <w:szCs w:val="18"/>
                <w:lang w:val="en-US"/>
              </w:rPr>
              <w:t>This includes monitoring measures and plans that may have been required as per UNDP’s Social and Environmental Standards. Audits will be conducted in accordance with UNDP’s audit policy to manage financial risk</w:t>
            </w:r>
          </w:p>
        </w:tc>
        <w:tc>
          <w:tcPr>
            <w:tcW w:w="2070" w:type="dxa"/>
            <w:shd w:val="clear" w:color="auto" w:fill="auto"/>
            <w:vAlign w:val="center"/>
          </w:tcPr>
          <w:p w:rsidR="00622C9C" w:rsidRPr="00002809" w:rsidRDefault="00622C9C" w:rsidP="00E44F88">
            <w:pPr>
              <w:jc w:val="left"/>
              <w:rPr>
                <w:rFonts w:cs="Arial"/>
                <w:sz w:val="18"/>
                <w:szCs w:val="18"/>
              </w:rPr>
            </w:pPr>
            <w:r w:rsidRPr="00002809">
              <w:rPr>
                <w:rFonts w:cs="Arial"/>
                <w:sz w:val="18"/>
                <w:szCs w:val="18"/>
              </w:rPr>
              <w:t>Quarterly</w:t>
            </w:r>
          </w:p>
        </w:tc>
        <w:tc>
          <w:tcPr>
            <w:tcW w:w="3420" w:type="dxa"/>
            <w:shd w:val="clear" w:color="auto" w:fill="auto"/>
            <w:vAlign w:val="center"/>
          </w:tcPr>
          <w:p w:rsidR="00622C9C" w:rsidRPr="00002809" w:rsidRDefault="00622C9C" w:rsidP="00E44F88">
            <w:pPr>
              <w:jc w:val="left"/>
              <w:rPr>
                <w:rFonts w:cs="Arial"/>
                <w:sz w:val="18"/>
                <w:szCs w:val="18"/>
              </w:rPr>
            </w:pPr>
            <w:r w:rsidRPr="00002809">
              <w:rPr>
                <w:rFonts w:cs="Arial"/>
                <w:sz w:val="18"/>
                <w:szCs w:val="18"/>
              </w:rPr>
              <w:t>Risks are identified by project management and actions are taken to manage risk. The risk log is actively maintained to keep track of identified risks and actions taken.</w:t>
            </w:r>
          </w:p>
        </w:tc>
        <w:tc>
          <w:tcPr>
            <w:tcW w:w="1710" w:type="dxa"/>
            <w:shd w:val="clear" w:color="auto" w:fill="auto"/>
            <w:vAlign w:val="center"/>
          </w:tcPr>
          <w:p w:rsidR="00622C9C" w:rsidRPr="00002809" w:rsidRDefault="00622C9C" w:rsidP="00E44F88">
            <w:pPr>
              <w:jc w:val="left"/>
              <w:rPr>
                <w:rFonts w:cs="Arial"/>
                <w:sz w:val="18"/>
                <w:szCs w:val="18"/>
              </w:rPr>
            </w:pPr>
            <w:r w:rsidRPr="00002809">
              <w:rPr>
                <w:rFonts w:cs="Arial"/>
                <w:sz w:val="18"/>
                <w:szCs w:val="18"/>
              </w:rPr>
              <w:t>UNDP, MoA, implementing partners</w:t>
            </w:r>
          </w:p>
        </w:tc>
        <w:tc>
          <w:tcPr>
            <w:tcW w:w="1178" w:type="dxa"/>
            <w:shd w:val="clear" w:color="auto" w:fill="auto"/>
            <w:vAlign w:val="center"/>
          </w:tcPr>
          <w:p w:rsidR="00622C9C" w:rsidRPr="00002809" w:rsidRDefault="00622C9C" w:rsidP="00E44F88">
            <w:pPr>
              <w:jc w:val="left"/>
              <w:rPr>
                <w:rFonts w:cs="Arial"/>
                <w:sz w:val="18"/>
                <w:szCs w:val="18"/>
              </w:rPr>
            </w:pPr>
            <w:r w:rsidRPr="00002809">
              <w:rPr>
                <w:rFonts w:cs="Arial"/>
                <w:sz w:val="18"/>
                <w:szCs w:val="18"/>
              </w:rPr>
              <w:t>Project staff cost</w:t>
            </w:r>
          </w:p>
        </w:tc>
      </w:tr>
      <w:tr w:rsidR="00622C9C" w:rsidRPr="00002809" w:rsidTr="00543C10">
        <w:tc>
          <w:tcPr>
            <w:tcW w:w="2088" w:type="dxa"/>
            <w:shd w:val="clear" w:color="auto" w:fill="auto"/>
            <w:vAlign w:val="center"/>
          </w:tcPr>
          <w:p w:rsidR="00622C9C" w:rsidRPr="00002809" w:rsidRDefault="00622C9C" w:rsidP="006343B4">
            <w:pPr>
              <w:jc w:val="left"/>
              <w:rPr>
                <w:rFonts w:cs="Arial"/>
                <w:sz w:val="18"/>
                <w:szCs w:val="18"/>
              </w:rPr>
            </w:pPr>
            <w:r w:rsidRPr="00002809">
              <w:rPr>
                <w:rFonts w:cs="Arial"/>
                <w:sz w:val="18"/>
                <w:szCs w:val="18"/>
              </w:rPr>
              <w:t xml:space="preserve">Learn </w:t>
            </w:r>
          </w:p>
        </w:tc>
        <w:tc>
          <w:tcPr>
            <w:tcW w:w="4860" w:type="dxa"/>
            <w:shd w:val="clear" w:color="auto" w:fill="auto"/>
            <w:vAlign w:val="center"/>
          </w:tcPr>
          <w:p w:rsidR="00622C9C" w:rsidRPr="00002809" w:rsidRDefault="00622C9C" w:rsidP="00E44F88">
            <w:pPr>
              <w:jc w:val="left"/>
              <w:rPr>
                <w:rFonts w:cs="Arial"/>
                <w:sz w:val="18"/>
                <w:szCs w:val="18"/>
              </w:rPr>
            </w:pPr>
            <w:r w:rsidRPr="00002809">
              <w:rPr>
                <w:rFonts w:cs="Arial"/>
                <w:sz w:val="18"/>
                <w:szCs w:val="18"/>
                <w:lang w:val="en-US"/>
              </w:rPr>
              <w:t>Knowledge, good practices and lessons will be captured regularly, as well as actively sourced from other projects and partners and integrated back into the project</w:t>
            </w:r>
          </w:p>
        </w:tc>
        <w:tc>
          <w:tcPr>
            <w:tcW w:w="2070" w:type="dxa"/>
            <w:shd w:val="clear" w:color="auto" w:fill="auto"/>
            <w:vAlign w:val="center"/>
          </w:tcPr>
          <w:p w:rsidR="00622C9C" w:rsidRPr="00002809" w:rsidRDefault="00622C9C" w:rsidP="00E44F88">
            <w:pPr>
              <w:jc w:val="left"/>
              <w:rPr>
                <w:rFonts w:cs="Arial"/>
                <w:sz w:val="18"/>
                <w:szCs w:val="18"/>
              </w:rPr>
            </w:pPr>
            <w:r w:rsidRPr="00002809">
              <w:rPr>
                <w:rFonts w:cs="Arial"/>
                <w:sz w:val="18"/>
                <w:szCs w:val="18"/>
              </w:rPr>
              <w:t>At least annually</w:t>
            </w:r>
          </w:p>
        </w:tc>
        <w:tc>
          <w:tcPr>
            <w:tcW w:w="3420" w:type="dxa"/>
            <w:shd w:val="clear" w:color="auto" w:fill="auto"/>
            <w:vAlign w:val="center"/>
          </w:tcPr>
          <w:p w:rsidR="00622C9C" w:rsidRPr="00002809" w:rsidRDefault="00622C9C" w:rsidP="00E44F88">
            <w:pPr>
              <w:jc w:val="left"/>
              <w:rPr>
                <w:rFonts w:cs="Arial"/>
                <w:sz w:val="18"/>
                <w:szCs w:val="18"/>
              </w:rPr>
            </w:pPr>
            <w:r w:rsidRPr="00002809">
              <w:rPr>
                <w:rFonts w:cs="Arial"/>
                <w:sz w:val="18"/>
                <w:szCs w:val="18"/>
              </w:rPr>
              <w:t>Relevant lessons are captured by the project team and used to inform management decisions.</w:t>
            </w:r>
          </w:p>
        </w:tc>
        <w:tc>
          <w:tcPr>
            <w:tcW w:w="1710" w:type="dxa"/>
            <w:shd w:val="clear" w:color="auto" w:fill="auto"/>
            <w:vAlign w:val="center"/>
          </w:tcPr>
          <w:p w:rsidR="00622C9C" w:rsidRPr="00002809" w:rsidRDefault="00622C9C" w:rsidP="00E44F88">
            <w:pPr>
              <w:jc w:val="left"/>
              <w:rPr>
                <w:rFonts w:cs="Arial"/>
                <w:sz w:val="18"/>
                <w:szCs w:val="18"/>
              </w:rPr>
            </w:pPr>
            <w:r w:rsidRPr="00002809">
              <w:rPr>
                <w:rFonts w:cs="Arial"/>
                <w:sz w:val="18"/>
                <w:szCs w:val="18"/>
              </w:rPr>
              <w:t>UNDP, MoA, implementing partners</w:t>
            </w:r>
          </w:p>
        </w:tc>
        <w:tc>
          <w:tcPr>
            <w:tcW w:w="1178" w:type="dxa"/>
            <w:shd w:val="clear" w:color="auto" w:fill="auto"/>
            <w:vAlign w:val="center"/>
          </w:tcPr>
          <w:p w:rsidR="00622C9C" w:rsidRPr="00002809" w:rsidRDefault="00622C9C" w:rsidP="00E44F88">
            <w:pPr>
              <w:jc w:val="left"/>
              <w:rPr>
                <w:rFonts w:cs="Arial"/>
                <w:sz w:val="18"/>
                <w:szCs w:val="18"/>
              </w:rPr>
            </w:pPr>
            <w:r w:rsidRPr="00002809">
              <w:rPr>
                <w:rFonts w:cs="Arial"/>
                <w:sz w:val="18"/>
                <w:szCs w:val="18"/>
              </w:rPr>
              <w:t>Project staff cost</w:t>
            </w:r>
          </w:p>
        </w:tc>
      </w:tr>
      <w:tr w:rsidR="00622C9C" w:rsidRPr="00002809" w:rsidTr="00543C10">
        <w:tc>
          <w:tcPr>
            <w:tcW w:w="2088" w:type="dxa"/>
            <w:shd w:val="clear" w:color="auto" w:fill="auto"/>
            <w:vAlign w:val="center"/>
          </w:tcPr>
          <w:p w:rsidR="00622C9C" w:rsidRPr="00002809" w:rsidRDefault="00622C9C" w:rsidP="006343B4">
            <w:pPr>
              <w:jc w:val="left"/>
              <w:rPr>
                <w:rFonts w:cs="Arial"/>
                <w:sz w:val="18"/>
                <w:szCs w:val="18"/>
              </w:rPr>
            </w:pPr>
            <w:r w:rsidRPr="00002809">
              <w:rPr>
                <w:rFonts w:cs="Arial"/>
                <w:sz w:val="18"/>
                <w:szCs w:val="18"/>
              </w:rPr>
              <w:t>Annual Project Quality Assurance</w:t>
            </w:r>
          </w:p>
        </w:tc>
        <w:tc>
          <w:tcPr>
            <w:tcW w:w="4860" w:type="dxa"/>
            <w:shd w:val="clear" w:color="auto" w:fill="auto"/>
            <w:vAlign w:val="center"/>
          </w:tcPr>
          <w:p w:rsidR="00622C9C" w:rsidRPr="00002809" w:rsidRDefault="00622C9C" w:rsidP="00E44F88">
            <w:pPr>
              <w:jc w:val="left"/>
              <w:rPr>
                <w:rFonts w:cs="Arial"/>
                <w:sz w:val="18"/>
                <w:szCs w:val="18"/>
                <w:lang w:val="en-US"/>
              </w:rPr>
            </w:pPr>
            <w:r w:rsidRPr="00002809">
              <w:rPr>
                <w:rFonts w:cs="Arial"/>
                <w:sz w:val="18"/>
                <w:szCs w:val="18"/>
              </w:rPr>
              <w:t>The quality of the project will be assessed against UNDP’s quality standards to identify project strengths and weaknesses and to inform management decision making to improve the project.</w:t>
            </w:r>
          </w:p>
        </w:tc>
        <w:tc>
          <w:tcPr>
            <w:tcW w:w="2070" w:type="dxa"/>
            <w:shd w:val="clear" w:color="auto" w:fill="auto"/>
            <w:vAlign w:val="center"/>
          </w:tcPr>
          <w:p w:rsidR="00622C9C" w:rsidRPr="00002809" w:rsidRDefault="00622C9C" w:rsidP="00E44F88">
            <w:pPr>
              <w:jc w:val="left"/>
              <w:rPr>
                <w:rFonts w:cs="Arial"/>
                <w:sz w:val="18"/>
                <w:szCs w:val="18"/>
              </w:rPr>
            </w:pPr>
            <w:r w:rsidRPr="00002809">
              <w:rPr>
                <w:rFonts w:cs="Arial"/>
                <w:sz w:val="18"/>
                <w:szCs w:val="18"/>
              </w:rPr>
              <w:t>Annually</w:t>
            </w:r>
          </w:p>
        </w:tc>
        <w:tc>
          <w:tcPr>
            <w:tcW w:w="3420" w:type="dxa"/>
            <w:shd w:val="clear" w:color="auto" w:fill="auto"/>
            <w:vAlign w:val="center"/>
          </w:tcPr>
          <w:p w:rsidR="00622C9C" w:rsidRPr="00002809" w:rsidRDefault="00622C9C" w:rsidP="00E44F88">
            <w:pPr>
              <w:jc w:val="left"/>
              <w:rPr>
                <w:rFonts w:cs="Arial"/>
                <w:sz w:val="18"/>
                <w:szCs w:val="18"/>
              </w:rPr>
            </w:pPr>
            <w:r w:rsidRPr="00002809">
              <w:rPr>
                <w:rFonts w:cs="Arial"/>
                <w:sz w:val="18"/>
                <w:szCs w:val="18"/>
              </w:rPr>
              <w:t>Areas of strength and weakness will be reviewed by project management and used to inform decisions to improve project performance.</w:t>
            </w:r>
          </w:p>
        </w:tc>
        <w:tc>
          <w:tcPr>
            <w:tcW w:w="1710" w:type="dxa"/>
            <w:shd w:val="clear" w:color="auto" w:fill="auto"/>
            <w:vAlign w:val="center"/>
          </w:tcPr>
          <w:p w:rsidR="00622C9C" w:rsidRPr="00002809" w:rsidRDefault="00622C9C" w:rsidP="00E44F88">
            <w:pPr>
              <w:jc w:val="left"/>
              <w:rPr>
                <w:rFonts w:cs="Arial"/>
                <w:sz w:val="18"/>
                <w:szCs w:val="18"/>
              </w:rPr>
            </w:pPr>
            <w:r w:rsidRPr="00002809">
              <w:rPr>
                <w:rFonts w:cs="Arial"/>
                <w:sz w:val="18"/>
                <w:szCs w:val="18"/>
              </w:rPr>
              <w:t>UNDP, MoA, implementing partners</w:t>
            </w:r>
          </w:p>
        </w:tc>
        <w:tc>
          <w:tcPr>
            <w:tcW w:w="1178" w:type="dxa"/>
            <w:shd w:val="clear" w:color="auto" w:fill="auto"/>
            <w:vAlign w:val="center"/>
          </w:tcPr>
          <w:p w:rsidR="00622C9C" w:rsidRPr="00002809" w:rsidRDefault="00622C9C" w:rsidP="00E44F88">
            <w:pPr>
              <w:jc w:val="left"/>
              <w:rPr>
                <w:rFonts w:cs="Arial"/>
                <w:sz w:val="18"/>
                <w:szCs w:val="18"/>
              </w:rPr>
            </w:pPr>
            <w:r w:rsidRPr="00002809">
              <w:rPr>
                <w:rFonts w:cs="Arial"/>
                <w:sz w:val="18"/>
                <w:szCs w:val="18"/>
              </w:rPr>
              <w:t>Project staff cost</w:t>
            </w:r>
          </w:p>
        </w:tc>
      </w:tr>
      <w:tr w:rsidR="00622C9C" w:rsidRPr="00002809" w:rsidTr="00543C10">
        <w:tc>
          <w:tcPr>
            <w:tcW w:w="2088" w:type="dxa"/>
            <w:shd w:val="clear" w:color="auto" w:fill="auto"/>
            <w:vAlign w:val="center"/>
          </w:tcPr>
          <w:p w:rsidR="00622C9C" w:rsidRPr="00002809" w:rsidRDefault="00622C9C" w:rsidP="006343B4">
            <w:pPr>
              <w:jc w:val="left"/>
              <w:rPr>
                <w:rFonts w:cs="Arial"/>
                <w:sz w:val="18"/>
                <w:szCs w:val="18"/>
              </w:rPr>
            </w:pPr>
            <w:r w:rsidRPr="00002809">
              <w:rPr>
                <w:rFonts w:cs="Arial"/>
                <w:sz w:val="18"/>
                <w:szCs w:val="18"/>
              </w:rPr>
              <w:t>Review and Make Course Corrections</w:t>
            </w:r>
          </w:p>
        </w:tc>
        <w:tc>
          <w:tcPr>
            <w:tcW w:w="4860" w:type="dxa"/>
            <w:shd w:val="clear" w:color="auto" w:fill="auto"/>
            <w:vAlign w:val="center"/>
          </w:tcPr>
          <w:p w:rsidR="00622C9C" w:rsidRPr="00002809" w:rsidRDefault="00622C9C" w:rsidP="00E44F88">
            <w:pPr>
              <w:jc w:val="left"/>
              <w:rPr>
                <w:rFonts w:cs="Arial"/>
                <w:sz w:val="18"/>
                <w:szCs w:val="18"/>
              </w:rPr>
            </w:pPr>
            <w:r w:rsidRPr="00002809">
              <w:rPr>
                <w:rFonts w:cs="Arial"/>
                <w:sz w:val="18"/>
                <w:szCs w:val="18"/>
              </w:rPr>
              <w:t>Internal review of data and evidence from all monitoring actions to inform decision making.</w:t>
            </w:r>
          </w:p>
        </w:tc>
        <w:tc>
          <w:tcPr>
            <w:tcW w:w="2070" w:type="dxa"/>
            <w:shd w:val="clear" w:color="auto" w:fill="auto"/>
            <w:vAlign w:val="center"/>
          </w:tcPr>
          <w:p w:rsidR="00622C9C" w:rsidRPr="00002809" w:rsidRDefault="00622C9C" w:rsidP="00E44F88">
            <w:pPr>
              <w:jc w:val="left"/>
              <w:rPr>
                <w:rFonts w:cs="Arial"/>
                <w:sz w:val="18"/>
                <w:szCs w:val="18"/>
              </w:rPr>
            </w:pPr>
            <w:r w:rsidRPr="00002809">
              <w:rPr>
                <w:rFonts w:cs="Arial"/>
                <w:sz w:val="18"/>
                <w:szCs w:val="18"/>
              </w:rPr>
              <w:t>At least annually</w:t>
            </w:r>
          </w:p>
        </w:tc>
        <w:tc>
          <w:tcPr>
            <w:tcW w:w="3420" w:type="dxa"/>
            <w:shd w:val="clear" w:color="auto" w:fill="auto"/>
            <w:vAlign w:val="center"/>
          </w:tcPr>
          <w:p w:rsidR="00622C9C" w:rsidRPr="00002809" w:rsidRDefault="00622C9C" w:rsidP="00E44F88">
            <w:pPr>
              <w:jc w:val="left"/>
              <w:rPr>
                <w:rFonts w:cs="Arial"/>
                <w:sz w:val="18"/>
                <w:szCs w:val="18"/>
              </w:rPr>
            </w:pPr>
            <w:r w:rsidRPr="00002809">
              <w:rPr>
                <w:rFonts w:cs="Arial"/>
                <w:sz w:val="18"/>
                <w:szCs w:val="18"/>
              </w:rPr>
              <w:t>Performance data, risks, lessons and quality will be discussed by the project board and used to make course corrections.</w:t>
            </w:r>
          </w:p>
        </w:tc>
        <w:tc>
          <w:tcPr>
            <w:tcW w:w="1710" w:type="dxa"/>
            <w:shd w:val="clear" w:color="auto" w:fill="auto"/>
            <w:vAlign w:val="center"/>
          </w:tcPr>
          <w:p w:rsidR="00622C9C" w:rsidRPr="00002809" w:rsidRDefault="00622C9C" w:rsidP="00E44F88">
            <w:pPr>
              <w:jc w:val="left"/>
              <w:rPr>
                <w:rFonts w:cs="Arial"/>
                <w:sz w:val="18"/>
                <w:szCs w:val="18"/>
              </w:rPr>
            </w:pPr>
            <w:r w:rsidRPr="00002809">
              <w:rPr>
                <w:rFonts w:cs="Arial"/>
                <w:sz w:val="18"/>
                <w:szCs w:val="18"/>
              </w:rPr>
              <w:t>UNDP, MoA, implementing partners</w:t>
            </w:r>
          </w:p>
        </w:tc>
        <w:tc>
          <w:tcPr>
            <w:tcW w:w="1178" w:type="dxa"/>
            <w:shd w:val="clear" w:color="auto" w:fill="auto"/>
            <w:vAlign w:val="center"/>
          </w:tcPr>
          <w:p w:rsidR="00622C9C" w:rsidRPr="00002809" w:rsidRDefault="00622C9C" w:rsidP="00E44F88">
            <w:pPr>
              <w:jc w:val="left"/>
              <w:rPr>
                <w:rFonts w:cs="Arial"/>
                <w:sz w:val="18"/>
                <w:szCs w:val="18"/>
              </w:rPr>
            </w:pPr>
            <w:r w:rsidRPr="00002809">
              <w:rPr>
                <w:rFonts w:cs="Arial"/>
                <w:sz w:val="18"/>
                <w:szCs w:val="18"/>
              </w:rPr>
              <w:t>Project staff cost</w:t>
            </w:r>
          </w:p>
        </w:tc>
      </w:tr>
      <w:tr w:rsidR="00622C9C" w:rsidRPr="00002809" w:rsidTr="00543C10">
        <w:tc>
          <w:tcPr>
            <w:tcW w:w="2088" w:type="dxa"/>
            <w:shd w:val="clear" w:color="auto" w:fill="auto"/>
            <w:vAlign w:val="center"/>
          </w:tcPr>
          <w:p w:rsidR="00622C9C" w:rsidRPr="00002809" w:rsidRDefault="00622C9C" w:rsidP="006343B4">
            <w:pPr>
              <w:jc w:val="left"/>
              <w:rPr>
                <w:rFonts w:cs="Arial"/>
                <w:sz w:val="18"/>
                <w:szCs w:val="18"/>
              </w:rPr>
            </w:pPr>
            <w:r w:rsidRPr="00002809">
              <w:rPr>
                <w:rFonts w:cs="Arial"/>
                <w:sz w:val="18"/>
                <w:szCs w:val="18"/>
              </w:rPr>
              <w:t>Project Report</w:t>
            </w:r>
          </w:p>
        </w:tc>
        <w:tc>
          <w:tcPr>
            <w:tcW w:w="4860" w:type="dxa"/>
            <w:shd w:val="clear" w:color="auto" w:fill="auto"/>
            <w:vAlign w:val="center"/>
          </w:tcPr>
          <w:p w:rsidR="00622C9C" w:rsidRPr="00002809" w:rsidRDefault="00622C9C" w:rsidP="00E44F88">
            <w:pPr>
              <w:jc w:val="left"/>
              <w:rPr>
                <w:rFonts w:cs="Arial"/>
                <w:sz w:val="18"/>
                <w:szCs w:val="18"/>
              </w:rPr>
            </w:pPr>
            <w:r w:rsidRPr="00002809">
              <w:rPr>
                <w:rFonts w:cs="Arial"/>
                <w:sz w:val="18"/>
                <w:szCs w:val="18"/>
                <w:lang w:val="en-US"/>
              </w:rPr>
              <w:t xml:space="preserve">A progress report will be presented to the Project Board and key stakeholders, consisting of progress data showing the results achieved against pre-defined annual targets at the output level, the annual project quality rating summary, an updated risk long with mitigation measures, and any evaluation or review reports prepared over the period. </w:t>
            </w:r>
          </w:p>
        </w:tc>
        <w:tc>
          <w:tcPr>
            <w:tcW w:w="2070" w:type="dxa"/>
            <w:shd w:val="clear" w:color="auto" w:fill="auto"/>
            <w:vAlign w:val="center"/>
          </w:tcPr>
          <w:p w:rsidR="00622C9C" w:rsidRPr="00002809" w:rsidRDefault="00622C9C" w:rsidP="00E44F88">
            <w:pPr>
              <w:jc w:val="left"/>
              <w:rPr>
                <w:rFonts w:cs="Arial"/>
                <w:sz w:val="18"/>
                <w:szCs w:val="18"/>
              </w:rPr>
            </w:pPr>
            <w:r w:rsidRPr="00002809">
              <w:rPr>
                <w:rFonts w:cs="Arial"/>
                <w:sz w:val="18"/>
                <w:szCs w:val="18"/>
              </w:rPr>
              <w:t>Annually, and at the end of the project (final report)</w:t>
            </w:r>
          </w:p>
        </w:tc>
        <w:tc>
          <w:tcPr>
            <w:tcW w:w="3420" w:type="dxa"/>
            <w:shd w:val="clear" w:color="auto" w:fill="auto"/>
            <w:vAlign w:val="center"/>
          </w:tcPr>
          <w:p w:rsidR="00622C9C" w:rsidRPr="00002809" w:rsidRDefault="00622C9C" w:rsidP="00E44F88">
            <w:pPr>
              <w:jc w:val="left"/>
              <w:rPr>
                <w:rFonts w:cs="Arial"/>
                <w:sz w:val="18"/>
                <w:szCs w:val="18"/>
              </w:rPr>
            </w:pPr>
          </w:p>
        </w:tc>
        <w:tc>
          <w:tcPr>
            <w:tcW w:w="1710" w:type="dxa"/>
            <w:shd w:val="clear" w:color="auto" w:fill="auto"/>
            <w:vAlign w:val="center"/>
          </w:tcPr>
          <w:p w:rsidR="00622C9C" w:rsidRPr="00002809" w:rsidRDefault="00622C9C" w:rsidP="00E44F88">
            <w:pPr>
              <w:jc w:val="left"/>
              <w:rPr>
                <w:rFonts w:cs="Arial"/>
                <w:sz w:val="18"/>
                <w:szCs w:val="18"/>
              </w:rPr>
            </w:pPr>
            <w:r w:rsidRPr="00002809">
              <w:rPr>
                <w:rFonts w:cs="Arial"/>
                <w:sz w:val="18"/>
                <w:szCs w:val="18"/>
              </w:rPr>
              <w:t>UNDP, MoA, implementing partners</w:t>
            </w:r>
          </w:p>
        </w:tc>
        <w:tc>
          <w:tcPr>
            <w:tcW w:w="1178" w:type="dxa"/>
            <w:shd w:val="clear" w:color="auto" w:fill="auto"/>
            <w:vAlign w:val="center"/>
          </w:tcPr>
          <w:p w:rsidR="00622C9C" w:rsidRPr="00002809" w:rsidRDefault="00622C9C" w:rsidP="00E44F88">
            <w:pPr>
              <w:jc w:val="left"/>
              <w:rPr>
                <w:rFonts w:cs="Arial"/>
                <w:sz w:val="18"/>
                <w:szCs w:val="18"/>
              </w:rPr>
            </w:pPr>
            <w:r w:rsidRPr="00002809">
              <w:rPr>
                <w:rFonts w:cs="Arial"/>
                <w:sz w:val="18"/>
                <w:szCs w:val="18"/>
              </w:rPr>
              <w:t>Project staff cost</w:t>
            </w:r>
          </w:p>
        </w:tc>
      </w:tr>
      <w:tr w:rsidR="00622C9C" w:rsidRPr="00002809" w:rsidTr="00543C10">
        <w:trPr>
          <w:trHeight w:val="3410"/>
        </w:trPr>
        <w:tc>
          <w:tcPr>
            <w:tcW w:w="2088" w:type="dxa"/>
            <w:shd w:val="clear" w:color="auto" w:fill="auto"/>
            <w:vAlign w:val="center"/>
          </w:tcPr>
          <w:p w:rsidR="00622C9C" w:rsidRPr="00002809" w:rsidRDefault="00622C9C" w:rsidP="006343B4">
            <w:pPr>
              <w:jc w:val="left"/>
              <w:rPr>
                <w:rFonts w:cs="Arial"/>
                <w:sz w:val="18"/>
                <w:szCs w:val="18"/>
              </w:rPr>
            </w:pPr>
            <w:r w:rsidRPr="00002809">
              <w:rPr>
                <w:rFonts w:cs="Arial"/>
                <w:sz w:val="18"/>
                <w:szCs w:val="18"/>
              </w:rPr>
              <w:lastRenderedPageBreak/>
              <w:t>Project Review (Project Board)</w:t>
            </w:r>
          </w:p>
        </w:tc>
        <w:tc>
          <w:tcPr>
            <w:tcW w:w="4860" w:type="dxa"/>
            <w:shd w:val="clear" w:color="auto" w:fill="auto"/>
            <w:vAlign w:val="center"/>
          </w:tcPr>
          <w:p w:rsidR="00622C9C" w:rsidRPr="00002809" w:rsidRDefault="00622C9C" w:rsidP="00E44F88">
            <w:pPr>
              <w:jc w:val="left"/>
              <w:rPr>
                <w:rFonts w:cs="Arial"/>
                <w:sz w:val="18"/>
                <w:szCs w:val="18"/>
              </w:rPr>
            </w:pPr>
            <w:r w:rsidRPr="00002809">
              <w:rPr>
                <w:rFonts w:cs="Arial"/>
                <w:sz w:val="18"/>
                <w:szCs w:val="18"/>
                <w:lang w:val="en-US"/>
              </w:rPr>
              <w:t xml:space="preserve">The project’s governance mechanism (i.e., project board) will hold regular project reviews to assess the performance of the project and review the Multi-Year Work Plan to ensure realistic budgeting over the life of the project. </w:t>
            </w:r>
            <w:r w:rsidRPr="00002809">
              <w:rPr>
                <w:rFonts w:cs="Arial"/>
                <w:sz w:val="18"/>
                <w:szCs w:val="18"/>
              </w:rPr>
              <w:t>In the project’s final year, the Project Board shall hold an end-of project review to capture lessons learned and discuss opportunities for scaling up and to socialize project results and lessons learned with relevant audiences.</w:t>
            </w:r>
          </w:p>
        </w:tc>
        <w:tc>
          <w:tcPr>
            <w:tcW w:w="2070" w:type="dxa"/>
            <w:shd w:val="clear" w:color="auto" w:fill="auto"/>
            <w:vAlign w:val="center"/>
          </w:tcPr>
          <w:p w:rsidR="00622C9C" w:rsidRPr="00002809" w:rsidRDefault="00622C9C" w:rsidP="00E44F88">
            <w:pPr>
              <w:jc w:val="left"/>
              <w:rPr>
                <w:rFonts w:cs="Arial"/>
                <w:sz w:val="18"/>
                <w:szCs w:val="18"/>
              </w:rPr>
            </w:pPr>
            <w:r w:rsidRPr="00002809">
              <w:rPr>
                <w:rFonts w:cs="Arial"/>
                <w:sz w:val="18"/>
                <w:szCs w:val="18"/>
              </w:rPr>
              <w:t>Specify frequency (i.e., at least annually)</w:t>
            </w:r>
          </w:p>
        </w:tc>
        <w:tc>
          <w:tcPr>
            <w:tcW w:w="3420" w:type="dxa"/>
            <w:shd w:val="clear" w:color="auto" w:fill="auto"/>
            <w:vAlign w:val="center"/>
          </w:tcPr>
          <w:p w:rsidR="00622C9C" w:rsidRPr="00002809" w:rsidRDefault="00622C9C" w:rsidP="00E44F88">
            <w:pPr>
              <w:jc w:val="left"/>
              <w:rPr>
                <w:rFonts w:cs="Arial"/>
                <w:b/>
                <w:sz w:val="18"/>
                <w:szCs w:val="18"/>
              </w:rPr>
            </w:pPr>
            <w:r w:rsidRPr="00002809">
              <w:rPr>
                <w:rFonts w:cs="Arial"/>
                <w:sz w:val="18"/>
                <w:szCs w:val="18"/>
                <w:lang w:val="en-US"/>
              </w:rPr>
              <w:t xml:space="preserve">Any quality concerns or slower than expected progress should be discussed by the project board and management actions agreed to address the issues identified. </w:t>
            </w:r>
          </w:p>
        </w:tc>
        <w:tc>
          <w:tcPr>
            <w:tcW w:w="1710" w:type="dxa"/>
            <w:shd w:val="clear" w:color="auto" w:fill="auto"/>
            <w:vAlign w:val="center"/>
          </w:tcPr>
          <w:p w:rsidR="00622C9C" w:rsidRPr="00002809" w:rsidRDefault="00622C9C" w:rsidP="00E44F88">
            <w:pPr>
              <w:jc w:val="left"/>
              <w:rPr>
                <w:rFonts w:cs="Arial"/>
                <w:sz w:val="18"/>
                <w:szCs w:val="18"/>
              </w:rPr>
            </w:pPr>
            <w:r w:rsidRPr="00002809">
              <w:rPr>
                <w:rFonts w:cs="Arial"/>
                <w:sz w:val="18"/>
                <w:szCs w:val="18"/>
              </w:rPr>
              <w:t>UNDP, MoA, implementing partners</w:t>
            </w:r>
          </w:p>
        </w:tc>
        <w:tc>
          <w:tcPr>
            <w:tcW w:w="1178" w:type="dxa"/>
            <w:shd w:val="clear" w:color="auto" w:fill="auto"/>
            <w:vAlign w:val="center"/>
          </w:tcPr>
          <w:p w:rsidR="00622C9C" w:rsidRPr="00002809" w:rsidRDefault="00622C9C" w:rsidP="00E44F88">
            <w:pPr>
              <w:jc w:val="left"/>
              <w:rPr>
                <w:rFonts w:cs="Arial"/>
                <w:sz w:val="18"/>
                <w:szCs w:val="18"/>
              </w:rPr>
            </w:pPr>
            <w:r w:rsidRPr="00002809">
              <w:rPr>
                <w:rFonts w:cs="Arial"/>
                <w:sz w:val="18"/>
                <w:szCs w:val="18"/>
              </w:rPr>
              <w:t>Project staff cost</w:t>
            </w:r>
          </w:p>
        </w:tc>
      </w:tr>
    </w:tbl>
    <w:p w:rsidR="00C50D0B" w:rsidRDefault="00C50D0B" w:rsidP="00466F63">
      <w:pPr>
        <w:suppressLineNumbers/>
        <w:ind w:left="360"/>
      </w:pPr>
    </w:p>
    <w:p w:rsidR="00C50D0B" w:rsidRPr="00002809" w:rsidRDefault="00C50D0B" w:rsidP="00A6671C">
      <w:pPr>
        <w:rPr>
          <w:b/>
          <w:szCs w:val="20"/>
        </w:rPr>
      </w:pPr>
      <w:r>
        <w:rPr>
          <w:b/>
          <w:sz w:val="24"/>
        </w:rPr>
        <w:br w:type="page"/>
      </w:r>
      <w:r w:rsidRPr="00002809">
        <w:rPr>
          <w:b/>
          <w:szCs w:val="20"/>
        </w:rPr>
        <w:lastRenderedPageBreak/>
        <w:t>Evaluation Plan</w:t>
      </w:r>
      <w:r w:rsidR="00503BC0" w:rsidRPr="00002809">
        <w:rPr>
          <w:rStyle w:val="FootnoteReference"/>
          <w:b/>
          <w:szCs w:val="20"/>
        </w:rPr>
        <w:footnoteReference w:id="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340"/>
        <w:gridCol w:w="1530"/>
        <w:gridCol w:w="1890"/>
        <w:gridCol w:w="1710"/>
        <w:gridCol w:w="1980"/>
        <w:gridCol w:w="1980"/>
      </w:tblGrid>
      <w:tr w:rsidR="00C50D0B" w:rsidRPr="00002809" w:rsidTr="00E97171">
        <w:trPr>
          <w:trHeight w:val="422"/>
        </w:trPr>
        <w:tc>
          <w:tcPr>
            <w:tcW w:w="2988" w:type="dxa"/>
            <w:shd w:val="clear" w:color="auto" w:fill="auto"/>
            <w:vAlign w:val="center"/>
          </w:tcPr>
          <w:p w:rsidR="00C50D0B" w:rsidRPr="00002809" w:rsidRDefault="00C50D0B" w:rsidP="003A3D68">
            <w:pPr>
              <w:ind w:left="360"/>
              <w:jc w:val="center"/>
              <w:rPr>
                <w:b/>
                <w:sz w:val="18"/>
                <w:szCs w:val="18"/>
              </w:rPr>
            </w:pPr>
            <w:r w:rsidRPr="00002809">
              <w:rPr>
                <w:b/>
                <w:sz w:val="18"/>
                <w:szCs w:val="18"/>
              </w:rPr>
              <w:t>Evaluation Title</w:t>
            </w:r>
          </w:p>
        </w:tc>
        <w:tc>
          <w:tcPr>
            <w:tcW w:w="2340" w:type="dxa"/>
            <w:shd w:val="clear" w:color="auto" w:fill="auto"/>
            <w:vAlign w:val="center"/>
          </w:tcPr>
          <w:p w:rsidR="00C50D0B" w:rsidRPr="00002809" w:rsidRDefault="00C50D0B" w:rsidP="003A3D68">
            <w:pPr>
              <w:ind w:left="360"/>
              <w:jc w:val="center"/>
              <w:rPr>
                <w:b/>
                <w:sz w:val="18"/>
                <w:szCs w:val="18"/>
              </w:rPr>
            </w:pPr>
            <w:r w:rsidRPr="00002809">
              <w:rPr>
                <w:b/>
                <w:sz w:val="18"/>
                <w:szCs w:val="18"/>
              </w:rPr>
              <w:t>Partners (if joint)</w:t>
            </w:r>
          </w:p>
        </w:tc>
        <w:tc>
          <w:tcPr>
            <w:tcW w:w="1530" w:type="dxa"/>
            <w:shd w:val="clear" w:color="auto" w:fill="auto"/>
            <w:vAlign w:val="center"/>
          </w:tcPr>
          <w:p w:rsidR="00C50D0B" w:rsidRPr="00002809" w:rsidRDefault="00C50D0B" w:rsidP="003A3D68">
            <w:pPr>
              <w:ind w:left="360"/>
              <w:jc w:val="center"/>
              <w:rPr>
                <w:b/>
                <w:sz w:val="18"/>
                <w:szCs w:val="18"/>
              </w:rPr>
            </w:pPr>
            <w:r w:rsidRPr="00002809">
              <w:rPr>
                <w:b/>
                <w:sz w:val="18"/>
                <w:szCs w:val="18"/>
              </w:rPr>
              <w:t>Related Strategic Plan Output</w:t>
            </w:r>
          </w:p>
        </w:tc>
        <w:tc>
          <w:tcPr>
            <w:tcW w:w="1890" w:type="dxa"/>
            <w:shd w:val="clear" w:color="auto" w:fill="auto"/>
            <w:vAlign w:val="center"/>
          </w:tcPr>
          <w:p w:rsidR="00C50D0B" w:rsidRPr="00002809" w:rsidRDefault="00C50D0B" w:rsidP="003A3D68">
            <w:pPr>
              <w:ind w:left="360"/>
              <w:jc w:val="center"/>
              <w:rPr>
                <w:b/>
                <w:sz w:val="18"/>
                <w:szCs w:val="18"/>
              </w:rPr>
            </w:pPr>
            <w:r w:rsidRPr="00002809">
              <w:rPr>
                <w:b/>
                <w:sz w:val="18"/>
                <w:szCs w:val="18"/>
              </w:rPr>
              <w:t>UNDAF/CPD Outcome</w:t>
            </w:r>
          </w:p>
        </w:tc>
        <w:tc>
          <w:tcPr>
            <w:tcW w:w="1710" w:type="dxa"/>
            <w:shd w:val="clear" w:color="auto" w:fill="auto"/>
            <w:vAlign w:val="center"/>
          </w:tcPr>
          <w:p w:rsidR="00C50D0B" w:rsidRPr="00002809" w:rsidRDefault="00C50D0B" w:rsidP="003A3D68">
            <w:pPr>
              <w:ind w:left="360"/>
              <w:jc w:val="center"/>
              <w:rPr>
                <w:b/>
                <w:sz w:val="18"/>
                <w:szCs w:val="18"/>
              </w:rPr>
            </w:pPr>
            <w:r w:rsidRPr="00002809">
              <w:rPr>
                <w:b/>
                <w:sz w:val="18"/>
                <w:szCs w:val="18"/>
              </w:rPr>
              <w:t>Planned Completion Date</w:t>
            </w:r>
          </w:p>
        </w:tc>
        <w:tc>
          <w:tcPr>
            <w:tcW w:w="1980" w:type="dxa"/>
            <w:shd w:val="clear" w:color="auto" w:fill="auto"/>
            <w:vAlign w:val="center"/>
          </w:tcPr>
          <w:p w:rsidR="00C50D0B" w:rsidRPr="00002809" w:rsidRDefault="00C50D0B" w:rsidP="003A3D68">
            <w:pPr>
              <w:ind w:left="360"/>
              <w:jc w:val="center"/>
              <w:rPr>
                <w:b/>
                <w:sz w:val="18"/>
                <w:szCs w:val="18"/>
              </w:rPr>
            </w:pPr>
            <w:r w:rsidRPr="00002809">
              <w:rPr>
                <w:b/>
                <w:sz w:val="18"/>
                <w:szCs w:val="18"/>
              </w:rPr>
              <w:t>Key Evaluation Stakeholders</w:t>
            </w:r>
          </w:p>
        </w:tc>
        <w:tc>
          <w:tcPr>
            <w:tcW w:w="1980" w:type="dxa"/>
            <w:shd w:val="clear" w:color="auto" w:fill="auto"/>
            <w:vAlign w:val="center"/>
          </w:tcPr>
          <w:p w:rsidR="00C50D0B" w:rsidRPr="00002809" w:rsidRDefault="00C50D0B" w:rsidP="003A3D68">
            <w:pPr>
              <w:ind w:left="360"/>
              <w:jc w:val="center"/>
              <w:rPr>
                <w:b/>
                <w:sz w:val="18"/>
                <w:szCs w:val="18"/>
              </w:rPr>
            </w:pPr>
            <w:r w:rsidRPr="00002809">
              <w:rPr>
                <w:b/>
                <w:sz w:val="18"/>
                <w:szCs w:val="18"/>
              </w:rPr>
              <w:t>Cost and Source of Funding</w:t>
            </w:r>
          </w:p>
        </w:tc>
      </w:tr>
      <w:tr w:rsidR="00C50D0B" w:rsidRPr="00002809" w:rsidTr="00E97171">
        <w:trPr>
          <w:trHeight w:val="440"/>
        </w:trPr>
        <w:tc>
          <w:tcPr>
            <w:tcW w:w="2988" w:type="dxa"/>
            <w:shd w:val="clear" w:color="auto" w:fill="auto"/>
            <w:vAlign w:val="center"/>
          </w:tcPr>
          <w:p w:rsidR="00C50D0B" w:rsidRPr="00002809" w:rsidRDefault="00C50D0B" w:rsidP="005D33E7">
            <w:pPr>
              <w:ind w:left="360"/>
              <w:jc w:val="left"/>
              <w:rPr>
                <w:sz w:val="18"/>
                <w:szCs w:val="18"/>
              </w:rPr>
            </w:pPr>
            <w:r w:rsidRPr="00002809">
              <w:rPr>
                <w:sz w:val="18"/>
                <w:szCs w:val="18"/>
              </w:rPr>
              <w:t>Mid-Term Evaluation</w:t>
            </w:r>
          </w:p>
        </w:tc>
        <w:tc>
          <w:tcPr>
            <w:tcW w:w="2340" w:type="dxa"/>
            <w:shd w:val="clear" w:color="auto" w:fill="auto"/>
            <w:vAlign w:val="center"/>
          </w:tcPr>
          <w:p w:rsidR="00C50D0B" w:rsidRPr="00002809" w:rsidRDefault="00622C9C" w:rsidP="003A3D68">
            <w:pPr>
              <w:ind w:left="360"/>
              <w:jc w:val="center"/>
              <w:rPr>
                <w:sz w:val="18"/>
                <w:szCs w:val="18"/>
              </w:rPr>
            </w:pPr>
            <w:r w:rsidRPr="00002809">
              <w:rPr>
                <w:sz w:val="18"/>
                <w:szCs w:val="18"/>
              </w:rPr>
              <w:t>UNDP, MoA</w:t>
            </w:r>
          </w:p>
        </w:tc>
        <w:tc>
          <w:tcPr>
            <w:tcW w:w="1530" w:type="dxa"/>
            <w:shd w:val="clear" w:color="auto" w:fill="auto"/>
            <w:vAlign w:val="center"/>
          </w:tcPr>
          <w:p w:rsidR="00C50D0B" w:rsidRPr="00002809" w:rsidRDefault="00C50D0B" w:rsidP="003A3D68">
            <w:pPr>
              <w:ind w:left="360"/>
              <w:jc w:val="center"/>
              <w:rPr>
                <w:sz w:val="18"/>
                <w:szCs w:val="18"/>
              </w:rPr>
            </w:pPr>
          </w:p>
        </w:tc>
        <w:tc>
          <w:tcPr>
            <w:tcW w:w="1890" w:type="dxa"/>
            <w:shd w:val="clear" w:color="auto" w:fill="auto"/>
            <w:vAlign w:val="center"/>
          </w:tcPr>
          <w:p w:rsidR="00C50D0B" w:rsidRPr="00002809" w:rsidRDefault="00C50D0B" w:rsidP="003A3D68">
            <w:pPr>
              <w:ind w:left="360"/>
              <w:jc w:val="center"/>
              <w:rPr>
                <w:sz w:val="18"/>
                <w:szCs w:val="18"/>
              </w:rPr>
            </w:pPr>
          </w:p>
        </w:tc>
        <w:tc>
          <w:tcPr>
            <w:tcW w:w="1710" w:type="dxa"/>
            <w:shd w:val="clear" w:color="auto" w:fill="auto"/>
            <w:vAlign w:val="center"/>
          </w:tcPr>
          <w:p w:rsidR="00C50D0B" w:rsidRPr="00002809" w:rsidRDefault="00C50D0B" w:rsidP="003A3D68">
            <w:pPr>
              <w:ind w:left="360"/>
              <w:jc w:val="center"/>
              <w:rPr>
                <w:sz w:val="18"/>
                <w:szCs w:val="18"/>
              </w:rPr>
            </w:pPr>
          </w:p>
        </w:tc>
        <w:tc>
          <w:tcPr>
            <w:tcW w:w="1980" w:type="dxa"/>
            <w:shd w:val="clear" w:color="auto" w:fill="auto"/>
            <w:vAlign w:val="center"/>
          </w:tcPr>
          <w:p w:rsidR="00C50D0B" w:rsidRPr="00002809" w:rsidRDefault="00C50D0B" w:rsidP="003A3D68">
            <w:pPr>
              <w:ind w:left="360"/>
              <w:jc w:val="center"/>
              <w:rPr>
                <w:sz w:val="18"/>
                <w:szCs w:val="18"/>
              </w:rPr>
            </w:pPr>
          </w:p>
        </w:tc>
        <w:tc>
          <w:tcPr>
            <w:tcW w:w="1980" w:type="dxa"/>
            <w:shd w:val="clear" w:color="auto" w:fill="auto"/>
            <w:vAlign w:val="center"/>
          </w:tcPr>
          <w:p w:rsidR="00C50D0B" w:rsidRPr="00002809" w:rsidRDefault="00C50D0B" w:rsidP="003A3D68">
            <w:pPr>
              <w:ind w:left="360"/>
              <w:jc w:val="center"/>
              <w:rPr>
                <w:sz w:val="18"/>
                <w:szCs w:val="18"/>
              </w:rPr>
            </w:pPr>
          </w:p>
        </w:tc>
      </w:tr>
      <w:tr w:rsidR="005D33E7" w:rsidRPr="00002809" w:rsidTr="00E97171">
        <w:trPr>
          <w:trHeight w:val="440"/>
        </w:trPr>
        <w:tc>
          <w:tcPr>
            <w:tcW w:w="2988" w:type="dxa"/>
            <w:shd w:val="clear" w:color="auto" w:fill="auto"/>
            <w:vAlign w:val="center"/>
          </w:tcPr>
          <w:p w:rsidR="005D33E7" w:rsidRPr="00002809" w:rsidRDefault="005D33E7" w:rsidP="005D33E7">
            <w:pPr>
              <w:ind w:left="360"/>
              <w:jc w:val="left"/>
              <w:rPr>
                <w:sz w:val="18"/>
                <w:szCs w:val="18"/>
              </w:rPr>
            </w:pPr>
            <w:r w:rsidRPr="00002809">
              <w:rPr>
                <w:sz w:val="18"/>
                <w:szCs w:val="18"/>
              </w:rPr>
              <w:t>Terminal Evaluation</w:t>
            </w:r>
          </w:p>
        </w:tc>
        <w:tc>
          <w:tcPr>
            <w:tcW w:w="2340" w:type="dxa"/>
            <w:shd w:val="clear" w:color="auto" w:fill="auto"/>
            <w:vAlign w:val="center"/>
          </w:tcPr>
          <w:p w:rsidR="005D33E7" w:rsidRPr="00002809" w:rsidRDefault="00622C9C" w:rsidP="003A3D68">
            <w:pPr>
              <w:ind w:left="360"/>
              <w:jc w:val="center"/>
              <w:rPr>
                <w:sz w:val="18"/>
                <w:szCs w:val="18"/>
              </w:rPr>
            </w:pPr>
            <w:r w:rsidRPr="00002809">
              <w:rPr>
                <w:sz w:val="18"/>
                <w:szCs w:val="18"/>
              </w:rPr>
              <w:t>UNDP</w:t>
            </w:r>
          </w:p>
        </w:tc>
        <w:tc>
          <w:tcPr>
            <w:tcW w:w="1530" w:type="dxa"/>
            <w:shd w:val="clear" w:color="auto" w:fill="auto"/>
            <w:vAlign w:val="center"/>
          </w:tcPr>
          <w:p w:rsidR="005D33E7" w:rsidRPr="00002809" w:rsidRDefault="005D33E7" w:rsidP="003A3D68">
            <w:pPr>
              <w:ind w:left="360"/>
              <w:jc w:val="center"/>
              <w:rPr>
                <w:sz w:val="18"/>
                <w:szCs w:val="18"/>
              </w:rPr>
            </w:pPr>
          </w:p>
        </w:tc>
        <w:tc>
          <w:tcPr>
            <w:tcW w:w="1890" w:type="dxa"/>
            <w:shd w:val="clear" w:color="auto" w:fill="auto"/>
            <w:vAlign w:val="center"/>
          </w:tcPr>
          <w:p w:rsidR="005D33E7" w:rsidRPr="00002809" w:rsidRDefault="005D33E7" w:rsidP="003A3D68">
            <w:pPr>
              <w:ind w:left="360"/>
              <w:jc w:val="center"/>
              <w:rPr>
                <w:sz w:val="18"/>
                <w:szCs w:val="18"/>
              </w:rPr>
            </w:pPr>
          </w:p>
        </w:tc>
        <w:tc>
          <w:tcPr>
            <w:tcW w:w="1710" w:type="dxa"/>
            <w:shd w:val="clear" w:color="auto" w:fill="auto"/>
            <w:vAlign w:val="center"/>
          </w:tcPr>
          <w:p w:rsidR="005D33E7" w:rsidRPr="00002809" w:rsidRDefault="005D33E7" w:rsidP="003A3D68">
            <w:pPr>
              <w:ind w:left="360"/>
              <w:jc w:val="center"/>
              <w:rPr>
                <w:sz w:val="18"/>
                <w:szCs w:val="18"/>
              </w:rPr>
            </w:pPr>
          </w:p>
        </w:tc>
        <w:tc>
          <w:tcPr>
            <w:tcW w:w="1980" w:type="dxa"/>
            <w:shd w:val="clear" w:color="auto" w:fill="auto"/>
            <w:vAlign w:val="center"/>
          </w:tcPr>
          <w:p w:rsidR="005D33E7" w:rsidRPr="00002809" w:rsidRDefault="005D33E7" w:rsidP="003A3D68">
            <w:pPr>
              <w:ind w:left="360"/>
              <w:jc w:val="center"/>
              <w:rPr>
                <w:sz w:val="18"/>
                <w:szCs w:val="18"/>
              </w:rPr>
            </w:pPr>
          </w:p>
        </w:tc>
        <w:tc>
          <w:tcPr>
            <w:tcW w:w="1980" w:type="dxa"/>
            <w:shd w:val="clear" w:color="auto" w:fill="auto"/>
            <w:vAlign w:val="center"/>
          </w:tcPr>
          <w:p w:rsidR="005D33E7" w:rsidRPr="00002809" w:rsidRDefault="005D33E7" w:rsidP="003A3D68">
            <w:pPr>
              <w:ind w:left="360"/>
              <w:jc w:val="center"/>
              <w:rPr>
                <w:sz w:val="18"/>
                <w:szCs w:val="18"/>
              </w:rPr>
            </w:pPr>
          </w:p>
        </w:tc>
      </w:tr>
      <w:tr w:rsidR="005D33E7" w:rsidRPr="00002809" w:rsidTr="00E97171">
        <w:trPr>
          <w:trHeight w:val="440"/>
        </w:trPr>
        <w:tc>
          <w:tcPr>
            <w:tcW w:w="2988" w:type="dxa"/>
            <w:shd w:val="clear" w:color="auto" w:fill="auto"/>
            <w:vAlign w:val="center"/>
          </w:tcPr>
          <w:p w:rsidR="005D33E7" w:rsidRPr="00002809" w:rsidRDefault="005D33E7" w:rsidP="005D33E7">
            <w:pPr>
              <w:ind w:left="360"/>
              <w:jc w:val="left"/>
              <w:rPr>
                <w:sz w:val="18"/>
                <w:szCs w:val="18"/>
              </w:rPr>
            </w:pPr>
            <w:r w:rsidRPr="00002809">
              <w:rPr>
                <w:sz w:val="18"/>
                <w:szCs w:val="18"/>
              </w:rPr>
              <w:t>Audit</w:t>
            </w:r>
          </w:p>
        </w:tc>
        <w:tc>
          <w:tcPr>
            <w:tcW w:w="2340" w:type="dxa"/>
            <w:shd w:val="clear" w:color="auto" w:fill="auto"/>
            <w:vAlign w:val="center"/>
          </w:tcPr>
          <w:p w:rsidR="005D33E7" w:rsidRPr="00002809" w:rsidRDefault="00622C9C" w:rsidP="003A3D68">
            <w:pPr>
              <w:ind w:left="360"/>
              <w:jc w:val="center"/>
              <w:rPr>
                <w:sz w:val="18"/>
                <w:szCs w:val="18"/>
              </w:rPr>
            </w:pPr>
            <w:r w:rsidRPr="00002809">
              <w:rPr>
                <w:sz w:val="18"/>
                <w:szCs w:val="18"/>
              </w:rPr>
              <w:t>UNDP</w:t>
            </w:r>
          </w:p>
        </w:tc>
        <w:tc>
          <w:tcPr>
            <w:tcW w:w="1530" w:type="dxa"/>
            <w:shd w:val="clear" w:color="auto" w:fill="auto"/>
            <w:vAlign w:val="center"/>
          </w:tcPr>
          <w:p w:rsidR="005D33E7" w:rsidRPr="00002809" w:rsidRDefault="005D33E7" w:rsidP="003A3D68">
            <w:pPr>
              <w:ind w:left="360"/>
              <w:jc w:val="center"/>
              <w:rPr>
                <w:sz w:val="18"/>
                <w:szCs w:val="18"/>
              </w:rPr>
            </w:pPr>
          </w:p>
        </w:tc>
        <w:tc>
          <w:tcPr>
            <w:tcW w:w="1890" w:type="dxa"/>
            <w:shd w:val="clear" w:color="auto" w:fill="auto"/>
            <w:vAlign w:val="center"/>
          </w:tcPr>
          <w:p w:rsidR="005D33E7" w:rsidRPr="00002809" w:rsidRDefault="005D33E7" w:rsidP="003A3D68">
            <w:pPr>
              <w:ind w:left="360"/>
              <w:jc w:val="center"/>
              <w:rPr>
                <w:sz w:val="18"/>
                <w:szCs w:val="18"/>
              </w:rPr>
            </w:pPr>
          </w:p>
        </w:tc>
        <w:tc>
          <w:tcPr>
            <w:tcW w:w="1710" w:type="dxa"/>
            <w:shd w:val="clear" w:color="auto" w:fill="auto"/>
            <w:vAlign w:val="center"/>
          </w:tcPr>
          <w:p w:rsidR="005D33E7" w:rsidRPr="00002809" w:rsidRDefault="005D33E7" w:rsidP="003A3D68">
            <w:pPr>
              <w:ind w:left="360"/>
              <w:jc w:val="center"/>
              <w:rPr>
                <w:sz w:val="18"/>
                <w:szCs w:val="18"/>
              </w:rPr>
            </w:pPr>
          </w:p>
        </w:tc>
        <w:tc>
          <w:tcPr>
            <w:tcW w:w="1980" w:type="dxa"/>
            <w:shd w:val="clear" w:color="auto" w:fill="auto"/>
            <w:vAlign w:val="center"/>
          </w:tcPr>
          <w:p w:rsidR="005D33E7" w:rsidRPr="00002809" w:rsidRDefault="005D33E7" w:rsidP="003A3D68">
            <w:pPr>
              <w:ind w:left="360"/>
              <w:jc w:val="center"/>
              <w:rPr>
                <w:sz w:val="18"/>
                <w:szCs w:val="18"/>
              </w:rPr>
            </w:pPr>
          </w:p>
        </w:tc>
        <w:tc>
          <w:tcPr>
            <w:tcW w:w="1980" w:type="dxa"/>
            <w:shd w:val="clear" w:color="auto" w:fill="auto"/>
            <w:vAlign w:val="center"/>
          </w:tcPr>
          <w:p w:rsidR="005D33E7" w:rsidRPr="00002809" w:rsidRDefault="005D33E7" w:rsidP="003A3D68">
            <w:pPr>
              <w:ind w:left="360"/>
              <w:jc w:val="center"/>
              <w:rPr>
                <w:sz w:val="18"/>
                <w:szCs w:val="18"/>
              </w:rPr>
            </w:pPr>
          </w:p>
        </w:tc>
      </w:tr>
    </w:tbl>
    <w:p w:rsidR="00C50D0B" w:rsidRDefault="00C50D0B" w:rsidP="00A6671C">
      <w:pPr>
        <w:sectPr w:rsidR="00C50D0B" w:rsidSect="00955924">
          <w:footnotePr>
            <w:numFmt w:val="lowerRoman"/>
          </w:footnotePr>
          <w:pgSz w:w="16838" w:h="11906" w:orient="landscape" w:code="9"/>
          <w:pgMar w:top="1152" w:right="864" w:bottom="1152" w:left="864" w:header="720" w:footer="432" w:gutter="0"/>
          <w:cols w:space="708"/>
          <w:titlePg/>
          <w:docGrid w:linePitch="360"/>
        </w:sectPr>
      </w:pPr>
    </w:p>
    <w:p w:rsidR="00C50D0B" w:rsidRPr="00572F85" w:rsidRDefault="00C50D0B" w:rsidP="00335F1D">
      <w:pPr>
        <w:pStyle w:val="Heading1"/>
        <w:numPr>
          <w:ilvl w:val="0"/>
          <w:numId w:val="46"/>
        </w:numPr>
        <w:spacing w:after="120"/>
        <w:rPr>
          <w:rFonts w:ascii="Arial" w:hAnsi="Arial" w:cs="Arial"/>
          <w:sz w:val="20"/>
        </w:rPr>
      </w:pPr>
      <w:bookmarkStart w:id="25" w:name="_Toc8014087"/>
      <w:bookmarkStart w:id="26" w:name="_Toc8130136"/>
      <w:r w:rsidRPr="00572F85">
        <w:rPr>
          <w:rFonts w:ascii="Arial" w:hAnsi="Arial" w:cs="Arial"/>
          <w:sz w:val="20"/>
        </w:rPr>
        <w:lastRenderedPageBreak/>
        <w:t>Multi-Year Work Plan</w:t>
      </w:r>
      <w:r w:rsidR="00503BC0" w:rsidRPr="00572F85">
        <w:rPr>
          <w:rStyle w:val="FootnoteReference"/>
          <w:rFonts w:ascii="Arial" w:hAnsi="Arial" w:cs="Arial"/>
          <w:sz w:val="20"/>
        </w:rPr>
        <w:footnoteReference w:id="4"/>
      </w:r>
      <w:bookmarkEnd w:id="25"/>
      <w:bookmarkEnd w:id="26"/>
    </w:p>
    <w:p w:rsidR="002C26FB" w:rsidRPr="00572F85" w:rsidRDefault="002C26FB" w:rsidP="002C26FB">
      <w:pPr>
        <w:rPr>
          <w:rFonts w:cs="Arial"/>
          <w:i/>
          <w:szCs w:val="20"/>
        </w:rPr>
      </w:pPr>
      <w:r w:rsidRPr="00572F85">
        <w:rPr>
          <w:rFonts w:cs="Arial"/>
          <w:i/>
          <w:szCs w:val="20"/>
        </w:rPr>
        <w:t>All anticipated progra</w:t>
      </w:r>
      <w:r w:rsidR="00D37888" w:rsidRPr="00572F85">
        <w:rPr>
          <w:rFonts w:cs="Arial"/>
          <w:i/>
          <w:szCs w:val="20"/>
        </w:rPr>
        <w:t>mmatic and operational costs to support the project</w:t>
      </w:r>
      <w:r w:rsidRPr="00572F85">
        <w:rPr>
          <w:rFonts w:cs="Arial"/>
          <w:i/>
          <w:szCs w:val="20"/>
        </w:rPr>
        <w:t xml:space="preserve">, including development effectiveness and implementation support arrangements, need to be identified, estimated and fully costed in the project budget under the relevant output(s). This includes activities that directly support the project, such as communication, human resources, procurement, finance, </w:t>
      </w:r>
      <w:r w:rsidR="00A54FB3" w:rsidRPr="00572F85">
        <w:rPr>
          <w:rFonts w:cs="Arial"/>
          <w:i/>
          <w:szCs w:val="20"/>
        </w:rPr>
        <w:t xml:space="preserve">audit, </w:t>
      </w:r>
      <w:r w:rsidRPr="00572F85">
        <w:rPr>
          <w:rFonts w:cs="Arial"/>
          <w:i/>
          <w:szCs w:val="20"/>
        </w:rPr>
        <w:t xml:space="preserve">policy advisory, quality assurance, reporting, management, etc. </w:t>
      </w:r>
      <w:r w:rsidR="000B063B" w:rsidRPr="00572F85">
        <w:rPr>
          <w:rFonts w:cs="Arial"/>
          <w:i/>
          <w:szCs w:val="20"/>
        </w:rPr>
        <w:t>All s</w:t>
      </w:r>
      <w:r w:rsidRPr="00572F85">
        <w:rPr>
          <w:rFonts w:cs="Arial"/>
          <w:i/>
          <w:szCs w:val="20"/>
        </w:rPr>
        <w:t xml:space="preserve">ervices </w:t>
      </w:r>
      <w:r w:rsidR="000B063B" w:rsidRPr="00572F85">
        <w:rPr>
          <w:rFonts w:cs="Arial"/>
          <w:i/>
          <w:szCs w:val="20"/>
        </w:rPr>
        <w:t>which are directly related to the project</w:t>
      </w:r>
      <w:r w:rsidRPr="00572F85">
        <w:rPr>
          <w:rFonts w:cs="Arial"/>
          <w:i/>
          <w:szCs w:val="20"/>
        </w:rPr>
        <w:t xml:space="preserve"> need to be disclosed transparently in the project document.</w:t>
      </w:r>
    </w:p>
    <w:tbl>
      <w:tblPr>
        <w:tblW w:w="493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568"/>
        <w:gridCol w:w="4005"/>
        <w:gridCol w:w="884"/>
        <w:gridCol w:w="977"/>
        <w:gridCol w:w="884"/>
        <w:gridCol w:w="1510"/>
        <w:gridCol w:w="944"/>
        <w:gridCol w:w="1188"/>
        <w:gridCol w:w="929"/>
      </w:tblGrid>
      <w:tr w:rsidR="00203986" w:rsidRPr="00572F85" w:rsidTr="00776613">
        <w:trPr>
          <w:cantSplit/>
          <w:tblHeader/>
          <w:jc w:val="center"/>
        </w:trPr>
        <w:tc>
          <w:tcPr>
            <w:tcW w:w="1198" w:type="pct"/>
            <w:vMerge w:val="restart"/>
            <w:shd w:val="clear" w:color="auto" w:fill="FFFF99"/>
            <w:vAlign w:val="center"/>
          </w:tcPr>
          <w:p w:rsidR="00203986" w:rsidRPr="00572F85" w:rsidRDefault="00203986" w:rsidP="00203986">
            <w:pPr>
              <w:jc w:val="center"/>
              <w:rPr>
                <w:rFonts w:cs="Arial"/>
                <w:sz w:val="16"/>
                <w:szCs w:val="16"/>
              </w:rPr>
            </w:pPr>
            <w:r w:rsidRPr="00572F85">
              <w:rPr>
                <w:rFonts w:cs="Arial"/>
                <w:b/>
                <w:bCs/>
                <w:sz w:val="16"/>
                <w:szCs w:val="16"/>
              </w:rPr>
              <w:t>EXPECTED OUTPUTS</w:t>
            </w:r>
          </w:p>
        </w:tc>
        <w:tc>
          <w:tcPr>
            <w:tcW w:w="1345" w:type="pct"/>
            <w:vMerge w:val="restart"/>
            <w:shd w:val="clear" w:color="auto" w:fill="FFFF99"/>
            <w:vAlign w:val="center"/>
          </w:tcPr>
          <w:p w:rsidR="00203986" w:rsidRPr="00572F85" w:rsidRDefault="00203986" w:rsidP="00203986">
            <w:pPr>
              <w:spacing w:before="40"/>
              <w:ind w:left="163"/>
              <w:jc w:val="center"/>
              <w:rPr>
                <w:rFonts w:cs="Arial"/>
                <w:iCs/>
                <w:sz w:val="16"/>
                <w:szCs w:val="16"/>
              </w:rPr>
            </w:pPr>
            <w:r w:rsidRPr="00572F85">
              <w:rPr>
                <w:rFonts w:cs="Arial"/>
                <w:b/>
                <w:bCs/>
                <w:sz w:val="16"/>
                <w:szCs w:val="16"/>
              </w:rPr>
              <w:t>PLANNED ACTIVITIES</w:t>
            </w:r>
          </w:p>
        </w:tc>
        <w:tc>
          <w:tcPr>
            <w:tcW w:w="922" w:type="pct"/>
            <w:gridSpan w:val="3"/>
            <w:shd w:val="clear" w:color="auto" w:fill="FFFF99"/>
            <w:vAlign w:val="center"/>
          </w:tcPr>
          <w:p w:rsidR="00203986" w:rsidRPr="00572F85" w:rsidRDefault="00611E76" w:rsidP="00611E76">
            <w:pPr>
              <w:jc w:val="center"/>
              <w:rPr>
                <w:rFonts w:cs="Arial"/>
                <w:b/>
                <w:sz w:val="16"/>
                <w:szCs w:val="16"/>
              </w:rPr>
            </w:pPr>
            <w:r w:rsidRPr="00572F85">
              <w:rPr>
                <w:rFonts w:cs="Arial"/>
                <w:b/>
                <w:sz w:val="16"/>
                <w:szCs w:val="16"/>
              </w:rPr>
              <w:t>Planned Budget by Year</w:t>
            </w:r>
          </w:p>
        </w:tc>
        <w:tc>
          <w:tcPr>
            <w:tcW w:w="507" w:type="pct"/>
            <w:vMerge w:val="restart"/>
            <w:shd w:val="clear" w:color="auto" w:fill="FFFF99"/>
            <w:vAlign w:val="center"/>
          </w:tcPr>
          <w:p w:rsidR="00203986" w:rsidRPr="00572F85" w:rsidRDefault="00611E76" w:rsidP="00611E76">
            <w:pPr>
              <w:jc w:val="center"/>
              <w:rPr>
                <w:rFonts w:cs="Arial"/>
                <w:b/>
                <w:sz w:val="16"/>
                <w:szCs w:val="16"/>
              </w:rPr>
            </w:pPr>
            <w:r w:rsidRPr="00572F85">
              <w:rPr>
                <w:rFonts w:cs="Arial"/>
                <w:b/>
                <w:sz w:val="16"/>
                <w:szCs w:val="16"/>
              </w:rPr>
              <w:t>RESPONSIBLE PARTY</w:t>
            </w:r>
          </w:p>
        </w:tc>
        <w:tc>
          <w:tcPr>
            <w:tcW w:w="1028" w:type="pct"/>
            <w:gridSpan w:val="3"/>
            <w:shd w:val="clear" w:color="auto" w:fill="FFFF99"/>
            <w:vAlign w:val="center"/>
          </w:tcPr>
          <w:p w:rsidR="00203986" w:rsidRPr="00572F85" w:rsidRDefault="00611E76" w:rsidP="00611E76">
            <w:pPr>
              <w:tabs>
                <w:tab w:val="left" w:pos="639"/>
              </w:tabs>
              <w:jc w:val="center"/>
              <w:rPr>
                <w:rFonts w:cs="Arial"/>
                <w:b/>
                <w:sz w:val="16"/>
                <w:szCs w:val="16"/>
              </w:rPr>
            </w:pPr>
            <w:r w:rsidRPr="00572F85">
              <w:rPr>
                <w:rFonts w:cs="Arial"/>
                <w:b/>
                <w:sz w:val="16"/>
                <w:szCs w:val="16"/>
              </w:rPr>
              <w:t>PLANNED BUDGET</w:t>
            </w:r>
          </w:p>
        </w:tc>
      </w:tr>
      <w:tr w:rsidR="00611E76" w:rsidRPr="00572F85" w:rsidTr="00776613">
        <w:trPr>
          <w:cantSplit/>
          <w:tblHeader/>
          <w:jc w:val="center"/>
        </w:trPr>
        <w:tc>
          <w:tcPr>
            <w:tcW w:w="1198" w:type="pct"/>
            <w:vMerge/>
            <w:shd w:val="clear" w:color="auto" w:fill="FFFF99"/>
            <w:vAlign w:val="center"/>
          </w:tcPr>
          <w:p w:rsidR="00203986" w:rsidRPr="00572F85" w:rsidRDefault="00203986" w:rsidP="00F6641B">
            <w:pPr>
              <w:rPr>
                <w:rFonts w:cs="Arial"/>
                <w:sz w:val="16"/>
                <w:szCs w:val="16"/>
              </w:rPr>
            </w:pPr>
          </w:p>
        </w:tc>
        <w:tc>
          <w:tcPr>
            <w:tcW w:w="1345" w:type="pct"/>
            <w:vMerge/>
            <w:shd w:val="clear" w:color="auto" w:fill="FFFF99"/>
          </w:tcPr>
          <w:p w:rsidR="00203986" w:rsidRPr="00572F85" w:rsidRDefault="00203986" w:rsidP="003E7515">
            <w:pPr>
              <w:spacing w:before="40"/>
              <w:ind w:left="163"/>
              <w:jc w:val="left"/>
              <w:rPr>
                <w:rFonts w:cs="Arial"/>
                <w:iCs/>
                <w:sz w:val="16"/>
                <w:szCs w:val="16"/>
              </w:rPr>
            </w:pPr>
          </w:p>
        </w:tc>
        <w:tc>
          <w:tcPr>
            <w:tcW w:w="297" w:type="pct"/>
            <w:shd w:val="clear" w:color="auto" w:fill="FFFF99"/>
            <w:vAlign w:val="center"/>
          </w:tcPr>
          <w:p w:rsidR="00203986" w:rsidRPr="00572F85" w:rsidRDefault="00611E76" w:rsidP="00611E76">
            <w:pPr>
              <w:jc w:val="center"/>
              <w:rPr>
                <w:rFonts w:cs="Arial"/>
                <w:b/>
                <w:sz w:val="16"/>
                <w:szCs w:val="16"/>
              </w:rPr>
            </w:pPr>
            <w:r w:rsidRPr="00572F85">
              <w:rPr>
                <w:rFonts w:cs="Arial"/>
                <w:b/>
                <w:sz w:val="16"/>
                <w:szCs w:val="16"/>
              </w:rPr>
              <w:t>Y1</w:t>
            </w:r>
          </w:p>
        </w:tc>
        <w:tc>
          <w:tcPr>
            <w:tcW w:w="328" w:type="pct"/>
            <w:shd w:val="clear" w:color="auto" w:fill="FFFF99"/>
            <w:vAlign w:val="center"/>
          </w:tcPr>
          <w:p w:rsidR="00203986" w:rsidRPr="00572F85" w:rsidRDefault="00611E76" w:rsidP="00611E76">
            <w:pPr>
              <w:jc w:val="center"/>
              <w:rPr>
                <w:rFonts w:cs="Arial"/>
                <w:b/>
                <w:sz w:val="16"/>
                <w:szCs w:val="16"/>
              </w:rPr>
            </w:pPr>
            <w:r w:rsidRPr="00572F85">
              <w:rPr>
                <w:rFonts w:cs="Arial"/>
                <w:b/>
                <w:sz w:val="16"/>
                <w:szCs w:val="16"/>
              </w:rPr>
              <w:t>Y2</w:t>
            </w:r>
          </w:p>
        </w:tc>
        <w:tc>
          <w:tcPr>
            <w:tcW w:w="297" w:type="pct"/>
            <w:shd w:val="clear" w:color="auto" w:fill="FFFF99"/>
            <w:vAlign w:val="center"/>
          </w:tcPr>
          <w:p w:rsidR="00203986" w:rsidRPr="00572F85" w:rsidRDefault="00611E76" w:rsidP="00611E76">
            <w:pPr>
              <w:jc w:val="center"/>
              <w:rPr>
                <w:rFonts w:cs="Arial"/>
                <w:b/>
                <w:sz w:val="16"/>
                <w:szCs w:val="16"/>
              </w:rPr>
            </w:pPr>
            <w:r w:rsidRPr="00572F85">
              <w:rPr>
                <w:rFonts w:cs="Arial"/>
                <w:b/>
                <w:sz w:val="16"/>
                <w:szCs w:val="16"/>
              </w:rPr>
              <w:t>Y3</w:t>
            </w:r>
          </w:p>
        </w:tc>
        <w:tc>
          <w:tcPr>
            <w:tcW w:w="507" w:type="pct"/>
            <w:vMerge/>
            <w:shd w:val="clear" w:color="auto" w:fill="FFFF99"/>
            <w:vAlign w:val="center"/>
          </w:tcPr>
          <w:p w:rsidR="00203986" w:rsidRPr="00572F85" w:rsidRDefault="00203986" w:rsidP="00611E76">
            <w:pPr>
              <w:jc w:val="center"/>
              <w:rPr>
                <w:rFonts w:cs="Arial"/>
                <w:b/>
                <w:sz w:val="16"/>
                <w:szCs w:val="16"/>
              </w:rPr>
            </w:pPr>
          </w:p>
        </w:tc>
        <w:tc>
          <w:tcPr>
            <w:tcW w:w="317" w:type="pct"/>
            <w:shd w:val="clear" w:color="auto" w:fill="FFFF99"/>
            <w:vAlign w:val="center"/>
          </w:tcPr>
          <w:p w:rsidR="00203986" w:rsidRPr="00572F85" w:rsidRDefault="00611E76" w:rsidP="00611E76">
            <w:pPr>
              <w:jc w:val="center"/>
              <w:rPr>
                <w:rFonts w:cs="Arial"/>
                <w:b/>
                <w:sz w:val="16"/>
                <w:szCs w:val="16"/>
              </w:rPr>
            </w:pPr>
            <w:r w:rsidRPr="00572F85">
              <w:rPr>
                <w:rFonts w:cs="Arial"/>
                <w:b/>
                <w:sz w:val="16"/>
                <w:szCs w:val="16"/>
              </w:rPr>
              <w:t>Funding Source</w:t>
            </w:r>
          </w:p>
        </w:tc>
        <w:tc>
          <w:tcPr>
            <w:tcW w:w="399" w:type="pct"/>
            <w:shd w:val="clear" w:color="auto" w:fill="FFFF99"/>
            <w:vAlign w:val="center"/>
          </w:tcPr>
          <w:p w:rsidR="00203986" w:rsidRPr="00572F85" w:rsidRDefault="00611E76" w:rsidP="00611E76">
            <w:pPr>
              <w:jc w:val="center"/>
              <w:rPr>
                <w:rFonts w:cs="Arial"/>
                <w:b/>
                <w:sz w:val="16"/>
                <w:szCs w:val="16"/>
              </w:rPr>
            </w:pPr>
            <w:r w:rsidRPr="00572F85">
              <w:rPr>
                <w:rFonts w:cs="Arial"/>
                <w:b/>
                <w:sz w:val="16"/>
                <w:szCs w:val="16"/>
              </w:rPr>
              <w:t>Budget Description</w:t>
            </w:r>
          </w:p>
        </w:tc>
        <w:tc>
          <w:tcPr>
            <w:tcW w:w="312" w:type="pct"/>
            <w:shd w:val="clear" w:color="auto" w:fill="FFFF99"/>
            <w:vAlign w:val="center"/>
          </w:tcPr>
          <w:p w:rsidR="00203986" w:rsidRPr="00572F85" w:rsidRDefault="00611E76" w:rsidP="00611E76">
            <w:pPr>
              <w:tabs>
                <w:tab w:val="left" w:pos="639"/>
              </w:tabs>
              <w:jc w:val="center"/>
              <w:rPr>
                <w:rFonts w:cs="Arial"/>
                <w:b/>
                <w:sz w:val="16"/>
                <w:szCs w:val="16"/>
              </w:rPr>
            </w:pPr>
            <w:r w:rsidRPr="00572F85">
              <w:rPr>
                <w:rFonts w:cs="Arial"/>
                <w:b/>
                <w:sz w:val="16"/>
                <w:szCs w:val="16"/>
              </w:rPr>
              <w:t>Amount</w:t>
            </w:r>
          </w:p>
        </w:tc>
      </w:tr>
      <w:tr w:rsidR="00611E76" w:rsidRPr="00572F85" w:rsidTr="00611E76">
        <w:trPr>
          <w:cantSplit/>
          <w:jc w:val="center"/>
        </w:trPr>
        <w:tc>
          <w:tcPr>
            <w:tcW w:w="1198" w:type="pct"/>
            <w:vAlign w:val="center"/>
          </w:tcPr>
          <w:p w:rsidR="00203986" w:rsidRPr="00572F85" w:rsidRDefault="00203986" w:rsidP="00F6641B">
            <w:pPr>
              <w:rPr>
                <w:rFonts w:cs="Arial"/>
                <w:sz w:val="16"/>
                <w:szCs w:val="16"/>
              </w:rPr>
            </w:pPr>
            <w:r w:rsidRPr="00572F85">
              <w:rPr>
                <w:rFonts w:cs="Arial"/>
                <w:b/>
                <w:sz w:val="16"/>
                <w:szCs w:val="16"/>
              </w:rPr>
              <w:t>Component 1: Improved Access to Better Quality Agricultural Services</w:t>
            </w:r>
          </w:p>
        </w:tc>
        <w:tc>
          <w:tcPr>
            <w:tcW w:w="1345" w:type="pct"/>
          </w:tcPr>
          <w:p w:rsidR="00203986" w:rsidRPr="00572F85" w:rsidRDefault="00203986" w:rsidP="003E7515">
            <w:pPr>
              <w:spacing w:before="40"/>
              <w:ind w:left="163"/>
              <w:jc w:val="left"/>
              <w:rPr>
                <w:rFonts w:cs="Arial"/>
                <w:iCs/>
                <w:sz w:val="16"/>
                <w:szCs w:val="16"/>
              </w:rPr>
            </w:pPr>
          </w:p>
        </w:tc>
        <w:tc>
          <w:tcPr>
            <w:tcW w:w="297" w:type="pct"/>
            <w:vAlign w:val="center"/>
          </w:tcPr>
          <w:p w:rsidR="00203986" w:rsidRPr="00572F85" w:rsidRDefault="00203986" w:rsidP="00F6641B">
            <w:pPr>
              <w:rPr>
                <w:rFonts w:cs="Arial"/>
                <w:sz w:val="16"/>
                <w:szCs w:val="16"/>
              </w:rPr>
            </w:pPr>
          </w:p>
        </w:tc>
        <w:tc>
          <w:tcPr>
            <w:tcW w:w="328" w:type="pct"/>
            <w:vAlign w:val="center"/>
          </w:tcPr>
          <w:p w:rsidR="00203986" w:rsidRPr="00572F85" w:rsidRDefault="00203986" w:rsidP="00F6641B">
            <w:pPr>
              <w:rPr>
                <w:rFonts w:cs="Arial"/>
                <w:sz w:val="16"/>
                <w:szCs w:val="16"/>
              </w:rPr>
            </w:pPr>
          </w:p>
        </w:tc>
        <w:tc>
          <w:tcPr>
            <w:tcW w:w="297" w:type="pct"/>
            <w:vAlign w:val="center"/>
          </w:tcPr>
          <w:p w:rsidR="00203986" w:rsidRPr="00572F85" w:rsidRDefault="00203986" w:rsidP="00F6641B">
            <w:pPr>
              <w:rPr>
                <w:rFonts w:cs="Arial"/>
                <w:sz w:val="16"/>
                <w:szCs w:val="16"/>
              </w:rPr>
            </w:pPr>
          </w:p>
        </w:tc>
        <w:tc>
          <w:tcPr>
            <w:tcW w:w="507" w:type="pct"/>
            <w:vAlign w:val="center"/>
          </w:tcPr>
          <w:p w:rsidR="00203986" w:rsidRPr="00572F85" w:rsidRDefault="00203986" w:rsidP="00F6641B">
            <w:pPr>
              <w:rPr>
                <w:rFonts w:cs="Arial"/>
                <w:sz w:val="16"/>
                <w:szCs w:val="16"/>
              </w:rPr>
            </w:pPr>
          </w:p>
        </w:tc>
        <w:tc>
          <w:tcPr>
            <w:tcW w:w="317" w:type="pct"/>
            <w:vAlign w:val="center"/>
          </w:tcPr>
          <w:p w:rsidR="00203986" w:rsidRPr="00572F85" w:rsidRDefault="00203986" w:rsidP="00F6641B">
            <w:pPr>
              <w:rPr>
                <w:rFonts w:cs="Arial"/>
                <w:sz w:val="16"/>
                <w:szCs w:val="16"/>
              </w:rPr>
            </w:pPr>
          </w:p>
        </w:tc>
        <w:tc>
          <w:tcPr>
            <w:tcW w:w="399" w:type="pct"/>
            <w:vAlign w:val="center"/>
          </w:tcPr>
          <w:p w:rsidR="00203986" w:rsidRPr="00572F85" w:rsidRDefault="00203986" w:rsidP="00F6641B">
            <w:pPr>
              <w:rPr>
                <w:rFonts w:cs="Arial"/>
                <w:sz w:val="16"/>
                <w:szCs w:val="16"/>
              </w:rPr>
            </w:pPr>
          </w:p>
        </w:tc>
        <w:tc>
          <w:tcPr>
            <w:tcW w:w="312" w:type="pct"/>
          </w:tcPr>
          <w:p w:rsidR="00203986" w:rsidRPr="00572F85" w:rsidRDefault="00203986" w:rsidP="00F6641B">
            <w:pPr>
              <w:tabs>
                <w:tab w:val="left" w:pos="639"/>
              </w:tabs>
              <w:rPr>
                <w:rFonts w:cs="Arial"/>
                <w:sz w:val="16"/>
                <w:szCs w:val="16"/>
              </w:rPr>
            </w:pPr>
          </w:p>
        </w:tc>
      </w:tr>
      <w:tr w:rsidR="00AC2732" w:rsidRPr="00572F85" w:rsidTr="00225DA7">
        <w:trPr>
          <w:cantSplit/>
          <w:jc w:val="center"/>
        </w:trPr>
        <w:tc>
          <w:tcPr>
            <w:tcW w:w="1198" w:type="pct"/>
            <w:vMerge w:val="restart"/>
            <w:vAlign w:val="center"/>
          </w:tcPr>
          <w:p w:rsidR="00AC2732" w:rsidRPr="00572F85" w:rsidRDefault="00AC2732" w:rsidP="00225DA7">
            <w:pPr>
              <w:jc w:val="left"/>
              <w:rPr>
                <w:rFonts w:cs="Arial"/>
                <w:i/>
                <w:sz w:val="16"/>
                <w:szCs w:val="16"/>
              </w:rPr>
            </w:pPr>
            <w:r w:rsidRPr="00572F85">
              <w:rPr>
                <w:rFonts w:cs="Arial"/>
                <w:sz w:val="16"/>
                <w:szCs w:val="16"/>
              </w:rPr>
              <w:t>Output 1.1. Policy Development and Institutional Coordination Strengthened</w:t>
            </w:r>
          </w:p>
        </w:tc>
        <w:tc>
          <w:tcPr>
            <w:tcW w:w="1345" w:type="pct"/>
          </w:tcPr>
          <w:p w:rsidR="00AC2732" w:rsidRPr="00572F85" w:rsidRDefault="00AC2732" w:rsidP="00335F1D">
            <w:pPr>
              <w:pStyle w:val="ListParagraph"/>
              <w:numPr>
                <w:ilvl w:val="0"/>
                <w:numId w:val="22"/>
              </w:numPr>
              <w:spacing w:before="40"/>
              <w:ind w:left="343" w:hanging="180"/>
              <w:jc w:val="left"/>
              <w:rPr>
                <w:rFonts w:cs="Arial"/>
                <w:iCs/>
                <w:sz w:val="16"/>
                <w:szCs w:val="16"/>
              </w:rPr>
            </w:pPr>
            <w:r w:rsidRPr="00572F85">
              <w:rPr>
                <w:rFonts w:cs="Arial"/>
                <w:iCs/>
                <w:sz w:val="16"/>
                <w:szCs w:val="16"/>
              </w:rPr>
              <w:t xml:space="preserve">Conduct a study to identifying capacity gaps in </w:t>
            </w:r>
            <w:r w:rsidR="009937B8" w:rsidRPr="00572F85">
              <w:rPr>
                <w:rFonts w:cs="Arial"/>
                <w:iCs/>
                <w:sz w:val="16"/>
                <w:szCs w:val="16"/>
              </w:rPr>
              <w:t xml:space="preserve">the implementation of </w:t>
            </w:r>
            <w:r w:rsidRPr="00572F85">
              <w:rPr>
                <w:rFonts w:cs="Arial"/>
                <w:iCs/>
                <w:sz w:val="16"/>
                <w:szCs w:val="16"/>
              </w:rPr>
              <w:t>agricultural poli</w:t>
            </w:r>
            <w:r w:rsidR="009937B8" w:rsidRPr="00572F85">
              <w:rPr>
                <w:rFonts w:cs="Arial"/>
                <w:iCs/>
                <w:sz w:val="16"/>
                <w:szCs w:val="16"/>
              </w:rPr>
              <w:t>cies</w:t>
            </w:r>
          </w:p>
        </w:tc>
        <w:tc>
          <w:tcPr>
            <w:tcW w:w="297" w:type="pct"/>
            <w:vAlign w:val="center"/>
          </w:tcPr>
          <w:p w:rsidR="00AC2732" w:rsidRPr="00572F85" w:rsidRDefault="00AC2732" w:rsidP="00F6641B">
            <w:pPr>
              <w:rPr>
                <w:rFonts w:cs="Arial"/>
                <w:sz w:val="16"/>
                <w:szCs w:val="16"/>
              </w:rPr>
            </w:pPr>
          </w:p>
        </w:tc>
        <w:tc>
          <w:tcPr>
            <w:tcW w:w="328" w:type="pct"/>
            <w:vAlign w:val="center"/>
          </w:tcPr>
          <w:p w:rsidR="00AC2732" w:rsidRPr="00572F85" w:rsidRDefault="00AC2732" w:rsidP="00F6641B">
            <w:pPr>
              <w:rPr>
                <w:rFonts w:cs="Arial"/>
                <w:sz w:val="16"/>
                <w:szCs w:val="16"/>
              </w:rPr>
            </w:pPr>
          </w:p>
        </w:tc>
        <w:tc>
          <w:tcPr>
            <w:tcW w:w="297" w:type="pct"/>
            <w:vAlign w:val="center"/>
          </w:tcPr>
          <w:p w:rsidR="00AC2732" w:rsidRPr="00572F85" w:rsidRDefault="00AC2732" w:rsidP="00F6641B">
            <w:pPr>
              <w:rPr>
                <w:rFonts w:cs="Arial"/>
                <w:sz w:val="16"/>
                <w:szCs w:val="16"/>
              </w:rPr>
            </w:pPr>
          </w:p>
        </w:tc>
        <w:tc>
          <w:tcPr>
            <w:tcW w:w="507" w:type="pct"/>
            <w:vAlign w:val="center"/>
          </w:tcPr>
          <w:p w:rsidR="00AC2732" w:rsidRPr="00572F85" w:rsidRDefault="00AC2732" w:rsidP="00F6641B">
            <w:pPr>
              <w:rPr>
                <w:rFonts w:cs="Arial"/>
                <w:sz w:val="16"/>
                <w:szCs w:val="16"/>
              </w:rPr>
            </w:pPr>
          </w:p>
        </w:tc>
        <w:tc>
          <w:tcPr>
            <w:tcW w:w="317" w:type="pct"/>
            <w:vAlign w:val="center"/>
          </w:tcPr>
          <w:p w:rsidR="00AC2732" w:rsidRPr="00572F85" w:rsidRDefault="00AC2732" w:rsidP="00F6641B">
            <w:pPr>
              <w:rPr>
                <w:rFonts w:cs="Arial"/>
                <w:sz w:val="16"/>
                <w:szCs w:val="16"/>
              </w:rPr>
            </w:pPr>
          </w:p>
        </w:tc>
        <w:tc>
          <w:tcPr>
            <w:tcW w:w="399" w:type="pct"/>
            <w:vAlign w:val="center"/>
          </w:tcPr>
          <w:p w:rsidR="00AC2732" w:rsidRPr="00572F85" w:rsidRDefault="00AC2732" w:rsidP="00F6641B">
            <w:pPr>
              <w:rPr>
                <w:rFonts w:cs="Arial"/>
                <w:sz w:val="16"/>
                <w:szCs w:val="16"/>
              </w:rPr>
            </w:pPr>
          </w:p>
        </w:tc>
        <w:tc>
          <w:tcPr>
            <w:tcW w:w="312" w:type="pct"/>
          </w:tcPr>
          <w:p w:rsidR="00AC2732" w:rsidRPr="00572F85" w:rsidRDefault="00AC2732" w:rsidP="00F6641B">
            <w:pPr>
              <w:tabs>
                <w:tab w:val="left" w:pos="639"/>
              </w:tabs>
              <w:rPr>
                <w:rFonts w:cs="Arial"/>
                <w:sz w:val="16"/>
                <w:szCs w:val="16"/>
              </w:rPr>
            </w:pPr>
          </w:p>
        </w:tc>
      </w:tr>
      <w:tr w:rsidR="00AC2732" w:rsidRPr="00572F85" w:rsidTr="00225DA7">
        <w:trPr>
          <w:cantSplit/>
          <w:jc w:val="center"/>
        </w:trPr>
        <w:tc>
          <w:tcPr>
            <w:tcW w:w="1198" w:type="pct"/>
            <w:vMerge/>
            <w:vAlign w:val="center"/>
          </w:tcPr>
          <w:p w:rsidR="00AC2732" w:rsidRPr="00572F85" w:rsidRDefault="00AC2732" w:rsidP="00225DA7">
            <w:pPr>
              <w:jc w:val="left"/>
              <w:rPr>
                <w:rFonts w:cs="Arial"/>
                <w:sz w:val="16"/>
                <w:szCs w:val="16"/>
              </w:rPr>
            </w:pPr>
          </w:p>
        </w:tc>
        <w:tc>
          <w:tcPr>
            <w:tcW w:w="1345" w:type="pct"/>
          </w:tcPr>
          <w:p w:rsidR="00AC2732" w:rsidRPr="00572F85" w:rsidRDefault="00862E48" w:rsidP="00335F1D">
            <w:pPr>
              <w:pStyle w:val="ListParagraph"/>
              <w:numPr>
                <w:ilvl w:val="0"/>
                <w:numId w:val="22"/>
              </w:numPr>
              <w:spacing w:before="40"/>
              <w:ind w:left="343" w:hanging="180"/>
              <w:jc w:val="left"/>
              <w:rPr>
                <w:rFonts w:cs="Arial"/>
                <w:iCs/>
                <w:sz w:val="16"/>
                <w:szCs w:val="16"/>
              </w:rPr>
            </w:pPr>
            <w:r w:rsidRPr="00572F85">
              <w:rPr>
                <w:rFonts w:cs="Arial"/>
                <w:iCs/>
                <w:sz w:val="16"/>
                <w:szCs w:val="16"/>
              </w:rPr>
              <w:t>Develop regulatory guidelines for agricultural mechanization, varieties, germ plasm, and technology imports, as well as manufacturing and distribution through supporting policy dialogs and/or a study on the issues</w:t>
            </w:r>
          </w:p>
        </w:tc>
        <w:tc>
          <w:tcPr>
            <w:tcW w:w="297" w:type="pct"/>
            <w:vAlign w:val="center"/>
          </w:tcPr>
          <w:p w:rsidR="00AC2732" w:rsidRPr="00572F85" w:rsidRDefault="00AC2732" w:rsidP="00F6641B">
            <w:pPr>
              <w:rPr>
                <w:rFonts w:cs="Arial"/>
                <w:sz w:val="16"/>
                <w:szCs w:val="16"/>
              </w:rPr>
            </w:pPr>
          </w:p>
        </w:tc>
        <w:tc>
          <w:tcPr>
            <w:tcW w:w="328" w:type="pct"/>
            <w:vAlign w:val="center"/>
          </w:tcPr>
          <w:p w:rsidR="00AC2732" w:rsidRPr="00572F85" w:rsidRDefault="00AC2732" w:rsidP="00F6641B">
            <w:pPr>
              <w:rPr>
                <w:rFonts w:cs="Arial"/>
                <w:sz w:val="16"/>
                <w:szCs w:val="16"/>
              </w:rPr>
            </w:pPr>
          </w:p>
        </w:tc>
        <w:tc>
          <w:tcPr>
            <w:tcW w:w="297" w:type="pct"/>
            <w:vAlign w:val="center"/>
          </w:tcPr>
          <w:p w:rsidR="00AC2732" w:rsidRPr="00572F85" w:rsidRDefault="00AC2732" w:rsidP="00F6641B">
            <w:pPr>
              <w:rPr>
                <w:rFonts w:cs="Arial"/>
                <w:sz w:val="16"/>
                <w:szCs w:val="16"/>
              </w:rPr>
            </w:pPr>
          </w:p>
        </w:tc>
        <w:tc>
          <w:tcPr>
            <w:tcW w:w="507" w:type="pct"/>
            <w:vAlign w:val="center"/>
          </w:tcPr>
          <w:p w:rsidR="00AC2732" w:rsidRPr="00572F85" w:rsidRDefault="00AC2732" w:rsidP="00F6641B">
            <w:pPr>
              <w:rPr>
                <w:rFonts w:cs="Arial"/>
                <w:sz w:val="16"/>
                <w:szCs w:val="16"/>
              </w:rPr>
            </w:pPr>
          </w:p>
        </w:tc>
        <w:tc>
          <w:tcPr>
            <w:tcW w:w="317" w:type="pct"/>
            <w:vAlign w:val="center"/>
          </w:tcPr>
          <w:p w:rsidR="00AC2732" w:rsidRPr="00572F85" w:rsidRDefault="00AC2732" w:rsidP="00F6641B">
            <w:pPr>
              <w:rPr>
                <w:rFonts w:cs="Arial"/>
                <w:sz w:val="16"/>
                <w:szCs w:val="16"/>
              </w:rPr>
            </w:pPr>
          </w:p>
        </w:tc>
        <w:tc>
          <w:tcPr>
            <w:tcW w:w="399" w:type="pct"/>
            <w:vAlign w:val="center"/>
          </w:tcPr>
          <w:p w:rsidR="00AC2732" w:rsidRPr="00572F85" w:rsidRDefault="00AC2732" w:rsidP="00F6641B">
            <w:pPr>
              <w:rPr>
                <w:rFonts w:cs="Arial"/>
                <w:sz w:val="16"/>
                <w:szCs w:val="16"/>
              </w:rPr>
            </w:pPr>
          </w:p>
        </w:tc>
        <w:tc>
          <w:tcPr>
            <w:tcW w:w="312" w:type="pct"/>
          </w:tcPr>
          <w:p w:rsidR="00AC2732" w:rsidRPr="00572F85" w:rsidRDefault="00AC2732" w:rsidP="00F6641B">
            <w:pPr>
              <w:tabs>
                <w:tab w:val="left" w:pos="639"/>
              </w:tabs>
              <w:rPr>
                <w:rFonts w:cs="Arial"/>
                <w:sz w:val="16"/>
                <w:szCs w:val="16"/>
              </w:rPr>
            </w:pPr>
          </w:p>
        </w:tc>
      </w:tr>
      <w:tr w:rsidR="00862E48" w:rsidRPr="00572F85" w:rsidTr="00225DA7">
        <w:trPr>
          <w:cantSplit/>
          <w:jc w:val="center"/>
        </w:trPr>
        <w:tc>
          <w:tcPr>
            <w:tcW w:w="1198" w:type="pct"/>
            <w:vMerge/>
            <w:vAlign w:val="center"/>
          </w:tcPr>
          <w:p w:rsidR="00862E48" w:rsidRPr="00572F85" w:rsidRDefault="00862E48" w:rsidP="00225DA7">
            <w:pPr>
              <w:jc w:val="left"/>
              <w:rPr>
                <w:rFonts w:cs="Arial"/>
                <w:sz w:val="16"/>
                <w:szCs w:val="16"/>
              </w:rPr>
            </w:pPr>
          </w:p>
        </w:tc>
        <w:tc>
          <w:tcPr>
            <w:tcW w:w="1345" w:type="pct"/>
          </w:tcPr>
          <w:p w:rsidR="00862E48" w:rsidRPr="00572F85" w:rsidRDefault="00862E48" w:rsidP="00335F1D">
            <w:pPr>
              <w:pStyle w:val="ListParagraph"/>
              <w:numPr>
                <w:ilvl w:val="0"/>
                <w:numId w:val="22"/>
              </w:numPr>
              <w:spacing w:before="40"/>
              <w:ind w:left="343" w:hanging="180"/>
              <w:jc w:val="left"/>
              <w:rPr>
                <w:rFonts w:cs="Arial"/>
                <w:iCs/>
                <w:sz w:val="16"/>
                <w:szCs w:val="16"/>
              </w:rPr>
            </w:pPr>
            <w:r w:rsidRPr="00572F85">
              <w:rPr>
                <w:rFonts w:cs="Arial"/>
                <w:iCs/>
                <w:sz w:val="16"/>
                <w:szCs w:val="16"/>
              </w:rPr>
              <w:t>Revision of the National Agricultural Policy and Strateg</w:t>
            </w:r>
            <w:r w:rsidR="009937B8" w:rsidRPr="00572F85">
              <w:rPr>
                <w:rFonts w:cs="Arial"/>
                <w:iCs/>
                <w:sz w:val="16"/>
                <w:szCs w:val="16"/>
              </w:rPr>
              <w:t>y</w:t>
            </w:r>
          </w:p>
        </w:tc>
        <w:tc>
          <w:tcPr>
            <w:tcW w:w="297" w:type="pct"/>
            <w:vAlign w:val="center"/>
          </w:tcPr>
          <w:p w:rsidR="00862E48" w:rsidRPr="00572F85" w:rsidRDefault="00862E48" w:rsidP="00F6641B">
            <w:pPr>
              <w:rPr>
                <w:rFonts w:cs="Arial"/>
                <w:sz w:val="16"/>
                <w:szCs w:val="16"/>
              </w:rPr>
            </w:pPr>
          </w:p>
        </w:tc>
        <w:tc>
          <w:tcPr>
            <w:tcW w:w="328" w:type="pct"/>
            <w:vAlign w:val="center"/>
          </w:tcPr>
          <w:p w:rsidR="00862E48" w:rsidRPr="00572F85" w:rsidRDefault="00862E48" w:rsidP="00F6641B">
            <w:pPr>
              <w:rPr>
                <w:rFonts w:cs="Arial"/>
                <w:sz w:val="16"/>
                <w:szCs w:val="16"/>
              </w:rPr>
            </w:pPr>
          </w:p>
        </w:tc>
        <w:tc>
          <w:tcPr>
            <w:tcW w:w="297" w:type="pct"/>
            <w:vAlign w:val="center"/>
          </w:tcPr>
          <w:p w:rsidR="00862E48" w:rsidRPr="00572F85" w:rsidRDefault="00862E48" w:rsidP="00F6641B">
            <w:pPr>
              <w:rPr>
                <w:rFonts w:cs="Arial"/>
                <w:sz w:val="16"/>
                <w:szCs w:val="16"/>
              </w:rPr>
            </w:pPr>
          </w:p>
        </w:tc>
        <w:tc>
          <w:tcPr>
            <w:tcW w:w="507" w:type="pct"/>
            <w:vAlign w:val="center"/>
          </w:tcPr>
          <w:p w:rsidR="00862E48" w:rsidRPr="00572F85" w:rsidRDefault="00862E48" w:rsidP="00F6641B">
            <w:pPr>
              <w:rPr>
                <w:rFonts w:cs="Arial"/>
                <w:sz w:val="16"/>
                <w:szCs w:val="16"/>
              </w:rPr>
            </w:pPr>
          </w:p>
        </w:tc>
        <w:tc>
          <w:tcPr>
            <w:tcW w:w="317" w:type="pct"/>
            <w:vAlign w:val="center"/>
          </w:tcPr>
          <w:p w:rsidR="00862E48" w:rsidRPr="00572F85" w:rsidRDefault="00862E48" w:rsidP="00F6641B">
            <w:pPr>
              <w:rPr>
                <w:rFonts w:cs="Arial"/>
                <w:sz w:val="16"/>
                <w:szCs w:val="16"/>
              </w:rPr>
            </w:pPr>
          </w:p>
        </w:tc>
        <w:tc>
          <w:tcPr>
            <w:tcW w:w="399" w:type="pct"/>
            <w:vAlign w:val="center"/>
          </w:tcPr>
          <w:p w:rsidR="00862E48" w:rsidRPr="00572F85" w:rsidRDefault="00862E48" w:rsidP="00F6641B">
            <w:pPr>
              <w:rPr>
                <w:rFonts w:cs="Arial"/>
                <w:sz w:val="16"/>
                <w:szCs w:val="16"/>
              </w:rPr>
            </w:pPr>
          </w:p>
        </w:tc>
        <w:tc>
          <w:tcPr>
            <w:tcW w:w="312" w:type="pct"/>
          </w:tcPr>
          <w:p w:rsidR="00862E48" w:rsidRPr="00572F85" w:rsidRDefault="00862E48" w:rsidP="00F6641B">
            <w:pPr>
              <w:tabs>
                <w:tab w:val="left" w:pos="639"/>
              </w:tabs>
              <w:rPr>
                <w:rFonts w:cs="Arial"/>
                <w:sz w:val="16"/>
                <w:szCs w:val="16"/>
              </w:rPr>
            </w:pPr>
          </w:p>
        </w:tc>
      </w:tr>
      <w:tr w:rsidR="00AC2732" w:rsidRPr="00572F85" w:rsidTr="00225DA7">
        <w:trPr>
          <w:cantSplit/>
          <w:jc w:val="center"/>
        </w:trPr>
        <w:tc>
          <w:tcPr>
            <w:tcW w:w="1198" w:type="pct"/>
            <w:vMerge/>
            <w:vAlign w:val="center"/>
          </w:tcPr>
          <w:p w:rsidR="00AC2732" w:rsidRPr="00572F85" w:rsidRDefault="00AC2732" w:rsidP="00225DA7">
            <w:pPr>
              <w:jc w:val="left"/>
              <w:rPr>
                <w:rFonts w:cs="Arial"/>
                <w:sz w:val="16"/>
                <w:szCs w:val="16"/>
              </w:rPr>
            </w:pPr>
          </w:p>
        </w:tc>
        <w:tc>
          <w:tcPr>
            <w:tcW w:w="1345" w:type="pct"/>
          </w:tcPr>
          <w:p w:rsidR="00AC2732" w:rsidRPr="00572F85" w:rsidRDefault="001A0207" w:rsidP="00335F1D">
            <w:pPr>
              <w:pStyle w:val="ListParagraph"/>
              <w:numPr>
                <w:ilvl w:val="0"/>
                <w:numId w:val="22"/>
              </w:numPr>
              <w:spacing w:before="40"/>
              <w:ind w:left="343" w:hanging="180"/>
              <w:jc w:val="left"/>
              <w:rPr>
                <w:rFonts w:cs="Arial"/>
                <w:iCs/>
                <w:sz w:val="16"/>
                <w:szCs w:val="16"/>
              </w:rPr>
            </w:pPr>
            <w:r w:rsidRPr="00572F85">
              <w:rPr>
                <w:rFonts w:cs="Arial"/>
                <w:iCs/>
                <w:sz w:val="16"/>
                <w:szCs w:val="16"/>
              </w:rPr>
              <w:t>Support the MoA to institutionalize digital agricultural advisory services to enhance the effectiveness of national agricultural extension strategy</w:t>
            </w:r>
          </w:p>
        </w:tc>
        <w:tc>
          <w:tcPr>
            <w:tcW w:w="297" w:type="pct"/>
            <w:vAlign w:val="center"/>
          </w:tcPr>
          <w:p w:rsidR="00AC2732" w:rsidRPr="00572F85" w:rsidRDefault="00AC2732" w:rsidP="00F6641B">
            <w:pPr>
              <w:rPr>
                <w:rFonts w:cs="Arial"/>
                <w:sz w:val="16"/>
                <w:szCs w:val="16"/>
              </w:rPr>
            </w:pPr>
          </w:p>
        </w:tc>
        <w:tc>
          <w:tcPr>
            <w:tcW w:w="328" w:type="pct"/>
            <w:vAlign w:val="center"/>
          </w:tcPr>
          <w:p w:rsidR="00AC2732" w:rsidRPr="00572F85" w:rsidRDefault="00AC2732" w:rsidP="00F6641B">
            <w:pPr>
              <w:rPr>
                <w:rFonts w:cs="Arial"/>
                <w:sz w:val="16"/>
                <w:szCs w:val="16"/>
              </w:rPr>
            </w:pPr>
          </w:p>
        </w:tc>
        <w:tc>
          <w:tcPr>
            <w:tcW w:w="297" w:type="pct"/>
            <w:vAlign w:val="center"/>
          </w:tcPr>
          <w:p w:rsidR="00AC2732" w:rsidRPr="00572F85" w:rsidRDefault="00AC2732" w:rsidP="00F6641B">
            <w:pPr>
              <w:rPr>
                <w:rFonts w:cs="Arial"/>
                <w:sz w:val="16"/>
                <w:szCs w:val="16"/>
              </w:rPr>
            </w:pPr>
          </w:p>
        </w:tc>
        <w:tc>
          <w:tcPr>
            <w:tcW w:w="507" w:type="pct"/>
            <w:vAlign w:val="center"/>
          </w:tcPr>
          <w:p w:rsidR="00AC2732" w:rsidRPr="00572F85" w:rsidRDefault="00AC2732" w:rsidP="00F6641B">
            <w:pPr>
              <w:rPr>
                <w:rFonts w:cs="Arial"/>
                <w:sz w:val="16"/>
                <w:szCs w:val="16"/>
              </w:rPr>
            </w:pPr>
          </w:p>
        </w:tc>
        <w:tc>
          <w:tcPr>
            <w:tcW w:w="317" w:type="pct"/>
            <w:vAlign w:val="center"/>
          </w:tcPr>
          <w:p w:rsidR="00AC2732" w:rsidRPr="00572F85" w:rsidRDefault="00AC2732" w:rsidP="00F6641B">
            <w:pPr>
              <w:rPr>
                <w:rFonts w:cs="Arial"/>
                <w:sz w:val="16"/>
                <w:szCs w:val="16"/>
              </w:rPr>
            </w:pPr>
          </w:p>
        </w:tc>
        <w:tc>
          <w:tcPr>
            <w:tcW w:w="399" w:type="pct"/>
            <w:vAlign w:val="center"/>
          </w:tcPr>
          <w:p w:rsidR="00AC2732" w:rsidRPr="00572F85" w:rsidRDefault="00AC2732" w:rsidP="00F6641B">
            <w:pPr>
              <w:rPr>
                <w:rFonts w:cs="Arial"/>
                <w:sz w:val="16"/>
                <w:szCs w:val="16"/>
              </w:rPr>
            </w:pPr>
          </w:p>
        </w:tc>
        <w:tc>
          <w:tcPr>
            <w:tcW w:w="312" w:type="pct"/>
          </w:tcPr>
          <w:p w:rsidR="00AC2732" w:rsidRPr="00572F85" w:rsidRDefault="00AC2732" w:rsidP="00F6641B">
            <w:pPr>
              <w:tabs>
                <w:tab w:val="left" w:pos="639"/>
              </w:tabs>
              <w:rPr>
                <w:rFonts w:cs="Arial"/>
                <w:sz w:val="16"/>
                <w:szCs w:val="16"/>
              </w:rPr>
            </w:pPr>
          </w:p>
        </w:tc>
      </w:tr>
      <w:tr w:rsidR="00AC2732" w:rsidRPr="00572F85" w:rsidTr="00225DA7">
        <w:trPr>
          <w:cantSplit/>
          <w:jc w:val="center"/>
        </w:trPr>
        <w:tc>
          <w:tcPr>
            <w:tcW w:w="1198" w:type="pct"/>
            <w:vMerge/>
            <w:shd w:val="clear" w:color="auto" w:fill="CCCCCC"/>
            <w:vAlign w:val="center"/>
          </w:tcPr>
          <w:p w:rsidR="00AC2732" w:rsidRPr="00572F85" w:rsidRDefault="00AC2732" w:rsidP="00225DA7">
            <w:pPr>
              <w:jc w:val="left"/>
              <w:rPr>
                <w:rFonts w:cs="Arial"/>
                <w:sz w:val="16"/>
                <w:szCs w:val="16"/>
              </w:rPr>
            </w:pPr>
          </w:p>
        </w:tc>
        <w:tc>
          <w:tcPr>
            <w:tcW w:w="1345" w:type="pct"/>
          </w:tcPr>
          <w:p w:rsidR="00AC2732" w:rsidRPr="00572F85" w:rsidRDefault="00AC2732" w:rsidP="00F6641B">
            <w:pPr>
              <w:spacing w:before="60"/>
              <w:rPr>
                <w:rFonts w:cs="Arial"/>
                <w:iCs/>
                <w:sz w:val="16"/>
                <w:szCs w:val="16"/>
              </w:rPr>
            </w:pPr>
            <w:r w:rsidRPr="00572F85">
              <w:rPr>
                <w:rFonts w:cs="Arial"/>
                <w:iCs/>
                <w:sz w:val="16"/>
                <w:szCs w:val="16"/>
              </w:rPr>
              <w:t>MONITORING</w:t>
            </w:r>
          </w:p>
        </w:tc>
        <w:tc>
          <w:tcPr>
            <w:tcW w:w="297" w:type="pct"/>
            <w:vAlign w:val="center"/>
          </w:tcPr>
          <w:p w:rsidR="00AC2732" w:rsidRPr="00572F85" w:rsidRDefault="00AC2732" w:rsidP="00F6641B">
            <w:pPr>
              <w:rPr>
                <w:rFonts w:cs="Arial"/>
                <w:sz w:val="16"/>
                <w:szCs w:val="16"/>
              </w:rPr>
            </w:pPr>
          </w:p>
        </w:tc>
        <w:tc>
          <w:tcPr>
            <w:tcW w:w="328" w:type="pct"/>
            <w:vAlign w:val="center"/>
          </w:tcPr>
          <w:p w:rsidR="00AC2732" w:rsidRPr="00572F85" w:rsidRDefault="00AC2732" w:rsidP="00F6641B">
            <w:pPr>
              <w:rPr>
                <w:rFonts w:cs="Arial"/>
                <w:sz w:val="16"/>
                <w:szCs w:val="16"/>
              </w:rPr>
            </w:pPr>
          </w:p>
        </w:tc>
        <w:tc>
          <w:tcPr>
            <w:tcW w:w="297" w:type="pct"/>
            <w:vAlign w:val="center"/>
          </w:tcPr>
          <w:p w:rsidR="00AC2732" w:rsidRPr="00572F85" w:rsidRDefault="00AC2732" w:rsidP="00F6641B">
            <w:pPr>
              <w:rPr>
                <w:rFonts w:cs="Arial"/>
                <w:sz w:val="16"/>
                <w:szCs w:val="16"/>
              </w:rPr>
            </w:pPr>
          </w:p>
        </w:tc>
        <w:tc>
          <w:tcPr>
            <w:tcW w:w="507" w:type="pct"/>
            <w:vAlign w:val="center"/>
          </w:tcPr>
          <w:p w:rsidR="00AC2732" w:rsidRPr="00572F85" w:rsidRDefault="00AC2732" w:rsidP="00F6641B">
            <w:pPr>
              <w:rPr>
                <w:rFonts w:cs="Arial"/>
                <w:sz w:val="16"/>
                <w:szCs w:val="16"/>
              </w:rPr>
            </w:pPr>
          </w:p>
        </w:tc>
        <w:tc>
          <w:tcPr>
            <w:tcW w:w="317" w:type="pct"/>
            <w:vAlign w:val="center"/>
          </w:tcPr>
          <w:p w:rsidR="00AC2732" w:rsidRPr="00572F85" w:rsidRDefault="00AC2732" w:rsidP="00F6641B">
            <w:pPr>
              <w:rPr>
                <w:rFonts w:cs="Arial"/>
                <w:sz w:val="16"/>
                <w:szCs w:val="16"/>
              </w:rPr>
            </w:pPr>
          </w:p>
        </w:tc>
        <w:tc>
          <w:tcPr>
            <w:tcW w:w="399" w:type="pct"/>
            <w:vAlign w:val="center"/>
          </w:tcPr>
          <w:p w:rsidR="00AC2732" w:rsidRPr="00572F85" w:rsidRDefault="00AC2732" w:rsidP="00F6641B">
            <w:pPr>
              <w:rPr>
                <w:rFonts w:cs="Arial"/>
                <w:sz w:val="16"/>
                <w:szCs w:val="16"/>
              </w:rPr>
            </w:pPr>
          </w:p>
        </w:tc>
        <w:tc>
          <w:tcPr>
            <w:tcW w:w="312" w:type="pct"/>
          </w:tcPr>
          <w:p w:rsidR="00AC2732" w:rsidRPr="00572F85" w:rsidRDefault="00AC2732" w:rsidP="00F6641B">
            <w:pPr>
              <w:rPr>
                <w:rFonts w:cs="Arial"/>
                <w:sz w:val="16"/>
                <w:szCs w:val="16"/>
              </w:rPr>
            </w:pPr>
          </w:p>
        </w:tc>
      </w:tr>
      <w:tr w:rsidR="00AC2732" w:rsidRPr="00572F85" w:rsidTr="00225DA7">
        <w:trPr>
          <w:cantSplit/>
          <w:jc w:val="center"/>
        </w:trPr>
        <w:tc>
          <w:tcPr>
            <w:tcW w:w="1198" w:type="pct"/>
            <w:vMerge/>
            <w:shd w:val="clear" w:color="auto" w:fill="auto"/>
            <w:vAlign w:val="center"/>
          </w:tcPr>
          <w:p w:rsidR="00AC2732" w:rsidRPr="00572F85" w:rsidRDefault="00AC2732" w:rsidP="00225DA7">
            <w:pPr>
              <w:jc w:val="left"/>
              <w:rPr>
                <w:rFonts w:cs="Arial"/>
                <w:sz w:val="16"/>
                <w:szCs w:val="16"/>
              </w:rPr>
            </w:pPr>
          </w:p>
        </w:tc>
        <w:tc>
          <w:tcPr>
            <w:tcW w:w="3490" w:type="pct"/>
            <w:gridSpan w:val="7"/>
          </w:tcPr>
          <w:p w:rsidR="00AC2732" w:rsidRPr="00572F85" w:rsidRDefault="00AC2732" w:rsidP="00F6641B">
            <w:pPr>
              <w:rPr>
                <w:rFonts w:cs="Arial"/>
                <w:sz w:val="16"/>
                <w:szCs w:val="16"/>
              </w:rPr>
            </w:pPr>
          </w:p>
        </w:tc>
        <w:tc>
          <w:tcPr>
            <w:tcW w:w="312" w:type="pct"/>
          </w:tcPr>
          <w:p w:rsidR="00AC2732" w:rsidRPr="00572F85" w:rsidRDefault="00AC2732" w:rsidP="00F6641B">
            <w:pPr>
              <w:rPr>
                <w:rFonts w:cs="Arial"/>
                <w:sz w:val="16"/>
                <w:szCs w:val="16"/>
              </w:rPr>
            </w:pPr>
          </w:p>
        </w:tc>
      </w:tr>
      <w:tr w:rsidR="00611E76" w:rsidRPr="00572F85" w:rsidTr="00225DA7">
        <w:trPr>
          <w:cantSplit/>
          <w:jc w:val="center"/>
        </w:trPr>
        <w:tc>
          <w:tcPr>
            <w:tcW w:w="1198" w:type="pct"/>
            <w:vMerge w:val="restart"/>
            <w:vAlign w:val="center"/>
          </w:tcPr>
          <w:p w:rsidR="00611E76" w:rsidRPr="00572F85" w:rsidRDefault="00611E76" w:rsidP="00225DA7">
            <w:pPr>
              <w:spacing w:before="60"/>
              <w:jc w:val="left"/>
              <w:rPr>
                <w:rFonts w:cs="Arial"/>
                <w:sz w:val="16"/>
                <w:szCs w:val="16"/>
              </w:rPr>
            </w:pPr>
            <w:r w:rsidRPr="00572F85">
              <w:rPr>
                <w:rFonts w:cs="Arial"/>
                <w:sz w:val="16"/>
                <w:szCs w:val="16"/>
              </w:rPr>
              <w:t xml:space="preserve">Output 1.2: </w:t>
            </w:r>
            <w:r w:rsidRPr="00572F85">
              <w:rPr>
                <w:rFonts w:cs="Arial"/>
                <w:iCs/>
                <w:sz w:val="16"/>
                <w:szCs w:val="16"/>
              </w:rPr>
              <w:t>Soil Fertility Management Services Strengthened</w:t>
            </w:r>
          </w:p>
          <w:p w:rsidR="00611E76" w:rsidRPr="00572F85" w:rsidRDefault="00611E76" w:rsidP="00225DA7">
            <w:pPr>
              <w:jc w:val="left"/>
              <w:rPr>
                <w:rFonts w:cs="Arial"/>
                <w:i/>
                <w:sz w:val="16"/>
                <w:szCs w:val="16"/>
              </w:rPr>
            </w:pPr>
            <w:r w:rsidRPr="00572F85">
              <w:rPr>
                <w:rFonts w:cs="Arial"/>
                <w:i/>
                <w:sz w:val="16"/>
                <w:szCs w:val="16"/>
              </w:rPr>
              <w:t>Gender marker:</w:t>
            </w:r>
          </w:p>
          <w:p w:rsidR="00611E76" w:rsidRPr="00572F85" w:rsidRDefault="00611E76" w:rsidP="00225DA7">
            <w:pPr>
              <w:jc w:val="left"/>
              <w:rPr>
                <w:rFonts w:cs="Arial"/>
                <w:sz w:val="16"/>
                <w:szCs w:val="16"/>
              </w:rPr>
            </w:pPr>
          </w:p>
        </w:tc>
        <w:tc>
          <w:tcPr>
            <w:tcW w:w="1345" w:type="pct"/>
          </w:tcPr>
          <w:p w:rsidR="00611E76" w:rsidRPr="00572F85" w:rsidRDefault="00611E76" w:rsidP="00335F1D">
            <w:pPr>
              <w:pStyle w:val="ListParagraph"/>
              <w:numPr>
                <w:ilvl w:val="0"/>
                <w:numId w:val="23"/>
              </w:numPr>
              <w:spacing w:before="40"/>
              <w:ind w:left="343" w:hanging="180"/>
              <w:jc w:val="left"/>
              <w:rPr>
                <w:rFonts w:cs="Arial"/>
                <w:iCs/>
                <w:sz w:val="16"/>
                <w:szCs w:val="16"/>
              </w:rPr>
            </w:pPr>
            <w:r w:rsidRPr="00572F85">
              <w:rPr>
                <w:rFonts w:cs="Arial"/>
                <w:iCs/>
                <w:sz w:val="16"/>
                <w:szCs w:val="16"/>
              </w:rPr>
              <w:t>Revision of soil, plant, water and fertilizer testing manuals</w:t>
            </w:r>
          </w:p>
        </w:tc>
        <w:tc>
          <w:tcPr>
            <w:tcW w:w="297" w:type="pct"/>
            <w:vAlign w:val="center"/>
          </w:tcPr>
          <w:p w:rsidR="00611E76" w:rsidRPr="00572F85" w:rsidRDefault="00611E76" w:rsidP="00F6641B">
            <w:pPr>
              <w:rPr>
                <w:rFonts w:cs="Arial"/>
                <w:sz w:val="16"/>
                <w:szCs w:val="16"/>
              </w:rPr>
            </w:pPr>
          </w:p>
        </w:tc>
        <w:tc>
          <w:tcPr>
            <w:tcW w:w="328" w:type="pct"/>
            <w:vAlign w:val="center"/>
          </w:tcPr>
          <w:p w:rsidR="00611E76" w:rsidRPr="00572F85" w:rsidRDefault="00611E76" w:rsidP="00F6641B">
            <w:pPr>
              <w:rPr>
                <w:rFonts w:cs="Arial"/>
                <w:sz w:val="16"/>
                <w:szCs w:val="16"/>
              </w:rPr>
            </w:pPr>
          </w:p>
        </w:tc>
        <w:tc>
          <w:tcPr>
            <w:tcW w:w="297" w:type="pct"/>
            <w:vAlign w:val="center"/>
          </w:tcPr>
          <w:p w:rsidR="00611E76" w:rsidRPr="00572F85" w:rsidRDefault="00611E76" w:rsidP="00F6641B">
            <w:pPr>
              <w:rPr>
                <w:rFonts w:cs="Arial"/>
                <w:sz w:val="16"/>
                <w:szCs w:val="16"/>
              </w:rPr>
            </w:pPr>
          </w:p>
        </w:tc>
        <w:tc>
          <w:tcPr>
            <w:tcW w:w="507" w:type="pct"/>
            <w:vAlign w:val="center"/>
          </w:tcPr>
          <w:p w:rsidR="00611E76" w:rsidRPr="00572F85" w:rsidRDefault="00611E76" w:rsidP="00F6641B">
            <w:pPr>
              <w:rPr>
                <w:rFonts w:cs="Arial"/>
                <w:sz w:val="16"/>
                <w:szCs w:val="16"/>
              </w:rPr>
            </w:pPr>
          </w:p>
        </w:tc>
        <w:tc>
          <w:tcPr>
            <w:tcW w:w="317" w:type="pct"/>
            <w:vAlign w:val="center"/>
          </w:tcPr>
          <w:p w:rsidR="00611E76" w:rsidRPr="00572F85" w:rsidRDefault="00611E76" w:rsidP="00F6641B">
            <w:pPr>
              <w:rPr>
                <w:rFonts w:cs="Arial"/>
                <w:sz w:val="16"/>
                <w:szCs w:val="16"/>
              </w:rPr>
            </w:pPr>
          </w:p>
        </w:tc>
        <w:tc>
          <w:tcPr>
            <w:tcW w:w="399" w:type="pct"/>
            <w:vAlign w:val="center"/>
          </w:tcPr>
          <w:p w:rsidR="00611E76" w:rsidRPr="00572F85" w:rsidRDefault="00611E76" w:rsidP="00F6641B">
            <w:pPr>
              <w:rPr>
                <w:rFonts w:cs="Arial"/>
                <w:sz w:val="16"/>
                <w:szCs w:val="16"/>
              </w:rPr>
            </w:pPr>
          </w:p>
        </w:tc>
        <w:tc>
          <w:tcPr>
            <w:tcW w:w="312" w:type="pct"/>
          </w:tcPr>
          <w:p w:rsidR="00611E76" w:rsidRPr="00572F85" w:rsidRDefault="00611E76" w:rsidP="00F6641B">
            <w:pPr>
              <w:rPr>
                <w:rFonts w:cs="Arial"/>
                <w:sz w:val="16"/>
                <w:szCs w:val="16"/>
              </w:rPr>
            </w:pPr>
          </w:p>
        </w:tc>
      </w:tr>
      <w:tr w:rsidR="00611E76" w:rsidRPr="00572F85" w:rsidTr="00225DA7">
        <w:trPr>
          <w:cantSplit/>
          <w:jc w:val="center"/>
        </w:trPr>
        <w:tc>
          <w:tcPr>
            <w:tcW w:w="1198" w:type="pct"/>
            <w:vMerge/>
            <w:vAlign w:val="center"/>
          </w:tcPr>
          <w:p w:rsidR="00611E76" w:rsidRPr="00572F85" w:rsidRDefault="00611E76" w:rsidP="00225DA7">
            <w:pPr>
              <w:spacing w:before="60"/>
              <w:jc w:val="left"/>
              <w:rPr>
                <w:rFonts w:cs="Arial"/>
                <w:b/>
                <w:sz w:val="16"/>
                <w:szCs w:val="16"/>
              </w:rPr>
            </w:pPr>
          </w:p>
        </w:tc>
        <w:tc>
          <w:tcPr>
            <w:tcW w:w="1345" w:type="pct"/>
          </w:tcPr>
          <w:p w:rsidR="00611E76" w:rsidRPr="00572F85" w:rsidRDefault="00611E76" w:rsidP="00335F1D">
            <w:pPr>
              <w:pStyle w:val="ListParagraph"/>
              <w:numPr>
                <w:ilvl w:val="0"/>
                <w:numId w:val="23"/>
              </w:numPr>
              <w:spacing w:before="40"/>
              <w:ind w:left="343" w:hanging="180"/>
              <w:jc w:val="left"/>
              <w:rPr>
                <w:rFonts w:cs="Arial"/>
                <w:iCs/>
                <w:sz w:val="16"/>
                <w:szCs w:val="16"/>
              </w:rPr>
            </w:pPr>
            <w:r w:rsidRPr="00572F85">
              <w:rPr>
                <w:rFonts w:cs="Arial"/>
                <w:iCs/>
                <w:sz w:val="16"/>
                <w:szCs w:val="16"/>
              </w:rPr>
              <w:t>Equip NSTC with new/modern technologies and quality consumables</w:t>
            </w:r>
          </w:p>
        </w:tc>
        <w:tc>
          <w:tcPr>
            <w:tcW w:w="297" w:type="pct"/>
            <w:vAlign w:val="center"/>
          </w:tcPr>
          <w:p w:rsidR="00611E76" w:rsidRPr="00572F85" w:rsidRDefault="00611E76" w:rsidP="00F6641B">
            <w:pPr>
              <w:rPr>
                <w:rFonts w:cs="Arial"/>
                <w:sz w:val="16"/>
                <w:szCs w:val="16"/>
              </w:rPr>
            </w:pPr>
          </w:p>
        </w:tc>
        <w:tc>
          <w:tcPr>
            <w:tcW w:w="328" w:type="pct"/>
            <w:vAlign w:val="center"/>
          </w:tcPr>
          <w:p w:rsidR="00611E76" w:rsidRPr="00572F85" w:rsidRDefault="00611E76" w:rsidP="00F6641B">
            <w:pPr>
              <w:rPr>
                <w:rFonts w:cs="Arial"/>
                <w:sz w:val="16"/>
                <w:szCs w:val="16"/>
              </w:rPr>
            </w:pPr>
          </w:p>
        </w:tc>
        <w:tc>
          <w:tcPr>
            <w:tcW w:w="297" w:type="pct"/>
            <w:vAlign w:val="center"/>
          </w:tcPr>
          <w:p w:rsidR="00611E76" w:rsidRPr="00572F85" w:rsidRDefault="00611E76" w:rsidP="00F6641B">
            <w:pPr>
              <w:rPr>
                <w:rFonts w:cs="Arial"/>
                <w:sz w:val="16"/>
                <w:szCs w:val="16"/>
              </w:rPr>
            </w:pPr>
          </w:p>
        </w:tc>
        <w:tc>
          <w:tcPr>
            <w:tcW w:w="507" w:type="pct"/>
            <w:vAlign w:val="center"/>
          </w:tcPr>
          <w:p w:rsidR="00611E76" w:rsidRPr="00572F85" w:rsidRDefault="00611E76" w:rsidP="00F6641B">
            <w:pPr>
              <w:rPr>
                <w:rFonts w:cs="Arial"/>
                <w:sz w:val="16"/>
                <w:szCs w:val="16"/>
              </w:rPr>
            </w:pPr>
          </w:p>
        </w:tc>
        <w:tc>
          <w:tcPr>
            <w:tcW w:w="317" w:type="pct"/>
            <w:vAlign w:val="center"/>
          </w:tcPr>
          <w:p w:rsidR="00611E76" w:rsidRPr="00572F85" w:rsidRDefault="00611E76" w:rsidP="00F6641B">
            <w:pPr>
              <w:rPr>
                <w:rFonts w:cs="Arial"/>
                <w:sz w:val="16"/>
                <w:szCs w:val="16"/>
              </w:rPr>
            </w:pPr>
          </w:p>
        </w:tc>
        <w:tc>
          <w:tcPr>
            <w:tcW w:w="399" w:type="pct"/>
            <w:vAlign w:val="center"/>
          </w:tcPr>
          <w:p w:rsidR="00611E76" w:rsidRPr="00572F85" w:rsidRDefault="00611E76" w:rsidP="00F6641B">
            <w:pPr>
              <w:rPr>
                <w:rFonts w:cs="Arial"/>
                <w:sz w:val="16"/>
                <w:szCs w:val="16"/>
              </w:rPr>
            </w:pPr>
          </w:p>
        </w:tc>
        <w:tc>
          <w:tcPr>
            <w:tcW w:w="312" w:type="pct"/>
          </w:tcPr>
          <w:p w:rsidR="00611E76" w:rsidRPr="00572F85" w:rsidRDefault="00611E76" w:rsidP="00F6641B">
            <w:pPr>
              <w:rPr>
                <w:rFonts w:cs="Arial"/>
                <w:sz w:val="16"/>
                <w:szCs w:val="16"/>
              </w:rPr>
            </w:pPr>
          </w:p>
        </w:tc>
      </w:tr>
      <w:tr w:rsidR="00611E76" w:rsidRPr="00572F85" w:rsidTr="00225DA7">
        <w:trPr>
          <w:cantSplit/>
          <w:jc w:val="center"/>
        </w:trPr>
        <w:tc>
          <w:tcPr>
            <w:tcW w:w="1198" w:type="pct"/>
            <w:vMerge/>
            <w:vAlign w:val="center"/>
          </w:tcPr>
          <w:p w:rsidR="00611E76" w:rsidRPr="00572F85" w:rsidRDefault="00611E76" w:rsidP="00225DA7">
            <w:pPr>
              <w:jc w:val="left"/>
              <w:rPr>
                <w:rFonts w:cs="Arial"/>
                <w:sz w:val="16"/>
                <w:szCs w:val="16"/>
              </w:rPr>
            </w:pPr>
          </w:p>
        </w:tc>
        <w:tc>
          <w:tcPr>
            <w:tcW w:w="1345" w:type="pct"/>
          </w:tcPr>
          <w:p w:rsidR="00611E76" w:rsidRPr="00572F85" w:rsidRDefault="00611E76" w:rsidP="00335F1D">
            <w:pPr>
              <w:pStyle w:val="ListParagraph"/>
              <w:numPr>
                <w:ilvl w:val="0"/>
                <w:numId w:val="23"/>
              </w:numPr>
              <w:spacing w:before="40"/>
              <w:ind w:left="343" w:hanging="180"/>
              <w:jc w:val="left"/>
              <w:rPr>
                <w:rFonts w:cs="Arial"/>
                <w:iCs/>
                <w:sz w:val="16"/>
                <w:szCs w:val="16"/>
              </w:rPr>
            </w:pPr>
            <w:r w:rsidRPr="00572F85">
              <w:rPr>
                <w:rFonts w:cs="Arial"/>
                <w:iCs/>
                <w:sz w:val="16"/>
                <w:szCs w:val="16"/>
              </w:rPr>
              <w:t xml:space="preserve">Build the human resource capacity of NSTC staff through short term and </w:t>
            </w:r>
            <w:proofErr w:type="gramStart"/>
            <w:r w:rsidRPr="00572F85">
              <w:rPr>
                <w:rFonts w:cs="Arial"/>
                <w:iCs/>
                <w:sz w:val="16"/>
                <w:szCs w:val="16"/>
              </w:rPr>
              <w:t>long term</w:t>
            </w:r>
            <w:proofErr w:type="gramEnd"/>
            <w:r w:rsidRPr="00572F85">
              <w:rPr>
                <w:rFonts w:cs="Arial"/>
                <w:iCs/>
                <w:sz w:val="16"/>
                <w:szCs w:val="16"/>
              </w:rPr>
              <w:t xml:space="preserve"> training</w:t>
            </w:r>
          </w:p>
        </w:tc>
        <w:tc>
          <w:tcPr>
            <w:tcW w:w="297" w:type="pct"/>
            <w:vAlign w:val="center"/>
          </w:tcPr>
          <w:p w:rsidR="00611E76" w:rsidRPr="00572F85" w:rsidRDefault="00611E76" w:rsidP="00F6641B">
            <w:pPr>
              <w:rPr>
                <w:rFonts w:cs="Arial"/>
                <w:sz w:val="16"/>
                <w:szCs w:val="16"/>
              </w:rPr>
            </w:pPr>
          </w:p>
        </w:tc>
        <w:tc>
          <w:tcPr>
            <w:tcW w:w="328" w:type="pct"/>
            <w:vAlign w:val="center"/>
          </w:tcPr>
          <w:p w:rsidR="00611E76" w:rsidRPr="00572F85" w:rsidRDefault="00611E76" w:rsidP="00F6641B">
            <w:pPr>
              <w:rPr>
                <w:rFonts w:cs="Arial"/>
                <w:sz w:val="16"/>
                <w:szCs w:val="16"/>
              </w:rPr>
            </w:pPr>
          </w:p>
        </w:tc>
        <w:tc>
          <w:tcPr>
            <w:tcW w:w="297" w:type="pct"/>
            <w:vAlign w:val="center"/>
          </w:tcPr>
          <w:p w:rsidR="00611E76" w:rsidRPr="00572F85" w:rsidRDefault="00611E76" w:rsidP="00F6641B">
            <w:pPr>
              <w:rPr>
                <w:rFonts w:cs="Arial"/>
                <w:sz w:val="16"/>
                <w:szCs w:val="16"/>
              </w:rPr>
            </w:pPr>
          </w:p>
        </w:tc>
        <w:tc>
          <w:tcPr>
            <w:tcW w:w="507" w:type="pct"/>
            <w:vAlign w:val="center"/>
          </w:tcPr>
          <w:p w:rsidR="00611E76" w:rsidRPr="00572F85" w:rsidRDefault="00611E76" w:rsidP="00F6641B">
            <w:pPr>
              <w:rPr>
                <w:rFonts w:cs="Arial"/>
                <w:sz w:val="16"/>
                <w:szCs w:val="16"/>
              </w:rPr>
            </w:pPr>
          </w:p>
        </w:tc>
        <w:tc>
          <w:tcPr>
            <w:tcW w:w="317" w:type="pct"/>
            <w:vAlign w:val="center"/>
          </w:tcPr>
          <w:p w:rsidR="00611E76" w:rsidRPr="00572F85" w:rsidRDefault="00611E76" w:rsidP="00F6641B">
            <w:pPr>
              <w:rPr>
                <w:rFonts w:cs="Arial"/>
                <w:sz w:val="16"/>
                <w:szCs w:val="16"/>
              </w:rPr>
            </w:pPr>
          </w:p>
        </w:tc>
        <w:tc>
          <w:tcPr>
            <w:tcW w:w="399" w:type="pct"/>
            <w:vAlign w:val="center"/>
          </w:tcPr>
          <w:p w:rsidR="00611E76" w:rsidRPr="00572F85" w:rsidRDefault="00611E76" w:rsidP="00F6641B">
            <w:pPr>
              <w:rPr>
                <w:rFonts w:cs="Arial"/>
                <w:sz w:val="16"/>
                <w:szCs w:val="16"/>
              </w:rPr>
            </w:pPr>
          </w:p>
        </w:tc>
        <w:tc>
          <w:tcPr>
            <w:tcW w:w="312" w:type="pct"/>
          </w:tcPr>
          <w:p w:rsidR="00611E76" w:rsidRPr="00572F85" w:rsidRDefault="00611E76" w:rsidP="00F6641B">
            <w:pPr>
              <w:rPr>
                <w:rFonts w:cs="Arial"/>
                <w:sz w:val="16"/>
                <w:szCs w:val="16"/>
              </w:rPr>
            </w:pPr>
          </w:p>
        </w:tc>
      </w:tr>
      <w:tr w:rsidR="00611E76" w:rsidRPr="00572F85" w:rsidTr="00225DA7">
        <w:trPr>
          <w:cantSplit/>
          <w:jc w:val="center"/>
        </w:trPr>
        <w:tc>
          <w:tcPr>
            <w:tcW w:w="1198" w:type="pct"/>
            <w:vMerge/>
            <w:vAlign w:val="center"/>
          </w:tcPr>
          <w:p w:rsidR="00611E76" w:rsidRPr="00572F85" w:rsidRDefault="00611E76" w:rsidP="00225DA7">
            <w:pPr>
              <w:jc w:val="left"/>
              <w:rPr>
                <w:rFonts w:cs="Arial"/>
                <w:sz w:val="16"/>
                <w:szCs w:val="16"/>
              </w:rPr>
            </w:pPr>
          </w:p>
        </w:tc>
        <w:tc>
          <w:tcPr>
            <w:tcW w:w="1345" w:type="pct"/>
          </w:tcPr>
          <w:p w:rsidR="00611E76" w:rsidRPr="00572F85" w:rsidRDefault="00611E76" w:rsidP="00335F1D">
            <w:pPr>
              <w:pStyle w:val="ListParagraph"/>
              <w:numPr>
                <w:ilvl w:val="0"/>
                <w:numId w:val="23"/>
              </w:numPr>
              <w:spacing w:before="40"/>
              <w:ind w:left="343" w:hanging="180"/>
              <w:jc w:val="left"/>
              <w:rPr>
                <w:rFonts w:cs="Arial"/>
                <w:iCs/>
                <w:sz w:val="16"/>
                <w:szCs w:val="16"/>
              </w:rPr>
            </w:pPr>
            <w:r w:rsidRPr="00572F85">
              <w:rPr>
                <w:rFonts w:cs="Arial"/>
                <w:iCs/>
                <w:sz w:val="16"/>
                <w:szCs w:val="16"/>
              </w:rPr>
              <w:t>Identification and promotion of new bio fertilizer strains</w:t>
            </w:r>
          </w:p>
        </w:tc>
        <w:tc>
          <w:tcPr>
            <w:tcW w:w="297" w:type="pct"/>
            <w:vAlign w:val="center"/>
          </w:tcPr>
          <w:p w:rsidR="00611E76" w:rsidRPr="00572F85" w:rsidRDefault="00611E76" w:rsidP="00F6641B">
            <w:pPr>
              <w:rPr>
                <w:rFonts w:cs="Arial"/>
                <w:sz w:val="16"/>
                <w:szCs w:val="16"/>
              </w:rPr>
            </w:pPr>
          </w:p>
        </w:tc>
        <w:tc>
          <w:tcPr>
            <w:tcW w:w="328" w:type="pct"/>
            <w:vAlign w:val="center"/>
          </w:tcPr>
          <w:p w:rsidR="00611E76" w:rsidRPr="00572F85" w:rsidRDefault="00611E76" w:rsidP="00F6641B">
            <w:pPr>
              <w:rPr>
                <w:rFonts w:cs="Arial"/>
                <w:sz w:val="16"/>
                <w:szCs w:val="16"/>
              </w:rPr>
            </w:pPr>
          </w:p>
        </w:tc>
        <w:tc>
          <w:tcPr>
            <w:tcW w:w="297" w:type="pct"/>
            <w:vAlign w:val="center"/>
          </w:tcPr>
          <w:p w:rsidR="00611E76" w:rsidRPr="00572F85" w:rsidRDefault="00611E76" w:rsidP="00F6641B">
            <w:pPr>
              <w:rPr>
                <w:rFonts w:cs="Arial"/>
                <w:sz w:val="16"/>
                <w:szCs w:val="16"/>
              </w:rPr>
            </w:pPr>
          </w:p>
        </w:tc>
        <w:tc>
          <w:tcPr>
            <w:tcW w:w="507" w:type="pct"/>
            <w:vAlign w:val="center"/>
          </w:tcPr>
          <w:p w:rsidR="00611E76" w:rsidRPr="00572F85" w:rsidRDefault="00611E76" w:rsidP="00F6641B">
            <w:pPr>
              <w:rPr>
                <w:rFonts w:cs="Arial"/>
                <w:sz w:val="16"/>
                <w:szCs w:val="16"/>
              </w:rPr>
            </w:pPr>
          </w:p>
        </w:tc>
        <w:tc>
          <w:tcPr>
            <w:tcW w:w="317" w:type="pct"/>
            <w:vAlign w:val="center"/>
          </w:tcPr>
          <w:p w:rsidR="00611E76" w:rsidRPr="00572F85" w:rsidRDefault="00611E76" w:rsidP="00F6641B">
            <w:pPr>
              <w:rPr>
                <w:rFonts w:cs="Arial"/>
                <w:sz w:val="16"/>
                <w:szCs w:val="16"/>
              </w:rPr>
            </w:pPr>
          </w:p>
        </w:tc>
        <w:tc>
          <w:tcPr>
            <w:tcW w:w="399" w:type="pct"/>
            <w:vAlign w:val="center"/>
          </w:tcPr>
          <w:p w:rsidR="00611E76" w:rsidRPr="00572F85" w:rsidRDefault="00611E76" w:rsidP="00F6641B">
            <w:pPr>
              <w:rPr>
                <w:rFonts w:cs="Arial"/>
                <w:sz w:val="16"/>
                <w:szCs w:val="16"/>
              </w:rPr>
            </w:pPr>
          </w:p>
        </w:tc>
        <w:tc>
          <w:tcPr>
            <w:tcW w:w="312" w:type="pct"/>
          </w:tcPr>
          <w:p w:rsidR="00611E76" w:rsidRPr="00572F85" w:rsidRDefault="00611E76" w:rsidP="00F6641B">
            <w:pPr>
              <w:rPr>
                <w:rFonts w:cs="Arial"/>
                <w:sz w:val="16"/>
                <w:szCs w:val="16"/>
              </w:rPr>
            </w:pPr>
          </w:p>
        </w:tc>
      </w:tr>
      <w:tr w:rsidR="00611E76" w:rsidRPr="00572F85" w:rsidTr="00225DA7">
        <w:trPr>
          <w:cantSplit/>
          <w:jc w:val="center"/>
        </w:trPr>
        <w:tc>
          <w:tcPr>
            <w:tcW w:w="1198" w:type="pct"/>
            <w:vMerge/>
            <w:vAlign w:val="center"/>
          </w:tcPr>
          <w:p w:rsidR="00611E76" w:rsidRPr="00572F85" w:rsidRDefault="00611E76" w:rsidP="00225DA7">
            <w:pPr>
              <w:jc w:val="left"/>
              <w:rPr>
                <w:rFonts w:cs="Arial"/>
                <w:sz w:val="16"/>
                <w:szCs w:val="16"/>
              </w:rPr>
            </w:pPr>
          </w:p>
        </w:tc>
        <w:tc>
          <w:tcPr>
            <w:tcW w:w="1345" w:type="pct"/>
          </w:tcPr>
          <w:p w:rsidR="00611E76" w:rsidRPr="00572F85" w:rsidRDefault="00611E76" w:rsidP="00335F1D">
            <w:pPr>
              <w:pStyle w:val="ListParagraph"/>
              <w:numPr>
                <w:ilvl w:val="0"/>
                <w:numId w:val="23"/>
              </w:numPr>
              <w:spacing w:before="40"/>
              <w:ind w:left="343" w:hanging="180"/>
              <w:jc w:val="left"/>
              <w:rPr>
                <w:rFonts w:cs="Arial"/>
                <w:iCs/>
                <w:sz w:val="16"/>
                <w:szCs w:val="16"/>
              </w:rPr>
            </w:pPr>
            <w:r w:rsidRPr="00572F85">
              <w:rPr>
                <w:rFonts w:cs="Arial"/>
                <w:iCs/>
                <w:sz w:val="16"/>
                <w:szCs w:val="16"/>
              </w:rPr>
              <w:t>Collect and validate control samples and establish sample exchange program with national and select international laboratories</w:t>
            </w:r>
          </w:p>
        </w:tc>
        <w:tc>
          <w:tcPr>
            <w:tcW w:w="297" w:type="pct"/>
            <w:vAlign w:val="center"/>
          </w:tcPr>
          <w:p w:rsidR="00611E76" w:rsidRPr="00572F85" w:rsidRDefault="00611E76" w:rsidP="00F6641B">
            <w:pPr>
              <w:rPr>
                <w:rFonts w:cs="Arial"/>
                <w:sz w:val="16"/>
                <w:szCs w:val="16"/>
              </w:rPr>
            </w:pPr>
          </w:p>
        </w:tc>
        <w:tc>
          <w:tcPr>
            <w:tcW w:w="328" w:type="pct"/>
            <w:vAlign w:val="center"/>
          </w:tcPr>
          <w:p w:rsidR="00611E76" w:rsidRPr="00572F85" w:rsidRDefault="00611E76" w:rsidP="00F6641B">
            <w:pPr>
              <w:rPr>
                <w:rFonts w:cs="Arial"/>
                <w:sz w:val="16"/>
                <w:szCs w:val="16"/>
              </w:rPr>
            </w:pPr>
          </w:p>
        </w:tc>
        <w:tc>
          <w:tcPr>
            <w:tcW w:w="297" w:type="pct"/>
            <w:vAlign w:val="center"/>
          </w:tcPr>
          <w:p w:rsidR="00611E76" w:rsidRPr="00572F85" w:rsidRDefault="00611E76" w:rsidP="00F6641B">
            <w:pPr>
              <w:rPr>
                <w:rFonts w:cs="Arial"/>
                <w:sz w:val="16"/>
                <w:szCs w:val="16"/>
              </w:rPr>
            </w:pPr>
          </w:p>
        </w:tc>
        <w:tc>
          <w:tcPr>
            <w:tcW w:w="507" w:type="pct"/>
            <w:vAlign w:val="center"/>
          </w:tcPr>
          <w:p w:rsidR="00611E76" w:rsidRPr="00572F85" w:rsidRDefault="00611E76" w:rsidP="00F6641B">
            <w:pPr>
              <w:rPr>
                <w:rFonts w:cs="Arial"/>
                <w:sz w:val="16"/>
                <w:szCs w:val="16"/>
              </w:rPr>
            </w:pPr>
          </w:p>
        </w:tc>
        <w:tc>
          <w:tcPr>
            <w:tcW w:w="317" w:type="pct"/>
            <w:vAlign w:val="center"/>
          </w:tcPr>
          <w:p w:rsidR="00611E76" w:rsidRPr="00572F85" w:rsidRDefault="00611E76" w:rsidP="00F6641B">
            <w:pPr>
              <w:rPr>
                <w:rFonts w:cs="Arial"/>
                <w:sz w:val="16"/>
                <w:szCs w:val="16"/>
              </w:rPr>
            </w:pPr>
          </w:p>
        </w:tc>
        <w:tc>
          <w:tcPr>
            <w:tcW w:w="399" w:type="pct"/>
            <w:vAlign w:val="center"/>
          </w:tcPr>
          <w:p w:rsidR="00611E76" w:rsidRPr="00572F85" w:rsidRDefault="00611E76" w:rsidP="00F6641B">
            <w:pPr>
              <w:rPr>
                <w:rFonts w:cs="Arial"/>
                <w:sz w:val="16"/>
                <w:szCs w:val="16"/>
              </w:rPr>
            </w:pPr>
          </w:p>
        </w:tc>
        <w:tc>
          <w:tcPr>
            <w:tcW w:w="312" w:type="pct"/>
          </w:tcPr>
          <w:p w:rsidR="00611E76" w:rsidRPr="00572F85" w:rsidRDefault="00611E76" w:rsidP="00F6641B">
            <w:pPr>
              <w:rPr>
                <w:rFonts w:cs="Arial"/>
                <w:sz w:val="16"/>
                <w:szCs w:val="16"/>
              </w:rPr>
            </w:pPr>
          </w:p>
        </w:tc>
      </w:tr>
      <w:tr w:rsidR="00611E76" w:rsidRPr="00572F85" w:rsidTr="00225DA7">
        <w:trPr>
          <w:cantSplit/>
          <w:jc w:val="center"/>
        </w:trPr>
        <w:tc>
          <w:tcPr>
            <w:tcW w:w="1198" w:type="pct"/>
            <w:vMerge/>
            <w:vAlign w:val="center"/>
          </w:tcPr>
          <w:p w:rsidR="00611E76" w:rsidRPr="00572F85" w:rsidRDefault="00611E76" w:rsidP="00225DA7">
            <w:pPr>
              <w:jc w:val="left"/>
              <w:rPr>
                <w:rFonts w:cs="Arial"/>
                <w:sz w:val="16"/>
                <w:szCs w:val="16"/>
              </w:rPr>
            </w:pPr>
          </w:p>
        </w:tc>
        <w:tc>
          <w:tcPr>
            <w:tcW w:w="1345" w:type="pct"/>
          </w:tcPr>
          <w:p w:rsidR="00611E76" w:rsidRPr="00572F85" w:rsidRDefault="00611E76" w:rsidP="00335F1D">
            <w:pPr>
              <w:pStyle w:val="ListParagraph"/>
              <w:numPr>
                <w:ilvl w:val="0"/>
                <w:numId w:val="23"/>
              </w:numPr>
              <w:spacing w:before="40"/>
              <w:ind w:left="343" w:hanging="180"/>
              <w:jc w:val="left"/>
              <w:rPr>
                <w:rFonts w:cs="Arial"/>
                <w:iCs/>
                <w:sz w:val="16"/>
                <w:szCs w:val="16"/>
              </w:rPr>
            </w:pPr>
            <w:r w:rsidRPr="00572F85">
              <w:rPr>
                <w:rFonts w:cs="Arial"/>
                <w:iCs/>
                <w:sz w:val="16"/>
                <w:szCs w:val="16"/>
              </w:rPr>
              <w:t xml:space="preserve">Preparation of Standard Operating Procedure for </w:t>
            </w:r>
            <w:proofErr w:type="spellStart"/>
            <w:r w:rsidRPr="00572F85">
              <w:rPr>
                <w:rFonts w:cs="Arial"/>
                <w:iCs/>
                <w:sz w:val="16"/>
                <w:szCs w:val="16"/>
              </w:rPr>
              <w:t>Mehlich</w:t>
            </w:r>
            <w:proofErr w:type="spellEnd"/>
            <w:r w:rsidRPr="00572F85">
              <w:rPr>
                <w:rFonts w:cs="Arial"/>
                <w:iCs/>
                <w:sz w:val="16"/>
                <w:szCs w:val="16"/>
              </w:rPr>
              <w:t xml:space="preserve"> methods</w:t>
            </w:r>
          </w:p>
        </w:tc>
        <w:tc>
          <w:tcPr>
            <w:tcW w:w="297" w:type="pct"/>
            <w:vAlign w:val="center"/>
          </w:tcPr>
          <w:p w:rsidR="00611E76" w:rsidRPr="00572F85" w:rsidRDefault="00611E76" w:rsidP="00F6641B">
            <w:pPr>
              <w:rPr>
                <w:rFonts w:cs="Arial"/>
                <w:sz w:val="16"/>
                <w:szCs w:val="16"/>
              </w:rPr>
            </w:pPr>
          </w:p>
        </w:tc>
        <w:tc>
          <w:tcPr>
            <w:tcW w:w="328" w:type="pct"/>
            <w:vAlign w:val="center"/>
          </w:tcPr>
          <w:p w:rsidR="00611E76" w:rsidRPr="00572F85" w:rsidRDefault="00611E76" w:rsidP="00F6641B">
            <w:pPr>
              <w:rPr>
                <w:rFonts w:cs="Arial"/>
                <w:sz w:val="16"/>
                <w:szCs w:val="16"/>
              </w:rPr>
            </w:pPr>
          </w:p>
        </w:tc>
        <w:tc>
          <w:tcPr>
            <w:tcW w:w="297" w:type="pct"/>
            <w:vAlign w:val="center"/>
          </w:tcPr>
          <w:p w:rsidR="00611E76" w:rsidRPr="00572F85" w:rsidRDefault="00611E76" w:rsidP="00F6641B">
            <w:pPr>
              <w:rPr>
                <w:rFonts w:cs="Arial"/>
                <w:sz w:val="16"/>
                <w:szCs w:val="16"/>
              </w:rPr>
            </w:pPr>
          </w:p>
        </w:tc>
        <w:tc>
          <w:tcPr>
            <w:tcW w:w="507" w:type="pct"/>
            <w:vAlign w:val="center"/>
          </w:tcPr>
          <w:p w:rsidR="00611E76" w:rsidRPr="00572F85" w:rsidRDefault="00611E76" w:rsidP="00F6641B">
            <w:pPr>
              <w:rPr>
                <w:rFonts w:cs="Arial"/>
                <w:sz w:val="16"/>
                <w:szCs w:val="16"/>
              </w:rPr>
            </w:pPr>
          </w:p>
        </w:tc>
        <w:tc>
          <w:tcPr>
            <w:tcW w:w="317" w:type="pct"/>
            <w:vAlign w:val="center"/>
          </w:tcPr>
          <w:p w:rsidR="00611E76" w:rsidRPr="00572F85" w:rsidRDefault="00611E76" w:rsidP="00F6641B">
            <w:pPr>
              <w:rPr>
                <w:rFonts w:cs="Arial"/>
                <w:sz w:val="16"/>
                <w:szCs w:val="16"/>
              </w:rPr>
            </w:pPr>
          </w:p>
        </w:tc>
        <w:tc>
          <w:tcPr>
            <w:tcW w:w="399" w:type="pct"/>
            <w:vAlign w:val="center"/>
          </w:tcPr>
          <w:p w:rsidR="00611E76" w:rsidRPr="00572F85" w:rsidRDefault="00611E76" w:rsidP="00F6641B">
            <w:pPr>
              <w:rPr>
                <w:rFonts w:cs="Arial"/>
                <w:sz w:val="16"/>
                <w:szCs w:val="16"/>
              </w:rPr>
            </w:pPr>
          </w:p>
        </w:tc>
        <w:tc>
          <w:tcPr>
            <w:tcW w:w="312" w:type="pct"/>
          </w:tcPr>
          <w:p w:rsidR="00611E76" w:rsidRPr="00572F85" w:rsidRDefault="00611E76" w:rsidP="00F6641B">
            <w:pPr>
              <w:rPr>
                <w:rFonts w:cs="Arial"/>
                <w:sz w:val="16"/>
                <w:szCs w:val="16"/>
              </w:rPr>
            </w:pPr>
          </w:p>
        </w:tc>
      </w:tr>
      <w:tr w:rsidR="00611E76" w:rsidRPr="00572F85" w:rsidTr="00225DA7">
        <w:trPr>
          <w:cantSplit/>
          <w:jc w:val="center"/>
        </w:trPr>
        <w:tc>
          <w:tcPr>
            <w:tcW w:w="1198" w:type="pct"/>
            <w:vMerge/>
            <w:vAlign w:val="center"/>
          </w:tcPr>
          <w:p w:rsidR="00611E76" w:rsidRPr="00572F85" w:rsidRDefault="00611E76" w:rsidP="00225DA7">
            <w:pPr>
              <w:jc w:val="left"/>
              <w:rPr>
                <w:rFonts w:cs="Arial"/>
                <w:sz w:val="16"/>
                <w:szCs w:val="16"/>
              </w:rPr>
            </w:pPr>
          </w:p>
        </w:tc>
        <w:tc>
          <w:tcPr>
            <w:tcW w:w="1345" w:type="pct"/>
          </w:tcPr>
          <w:p w:rsidR="00611E76" w:rsidRPr="00572F85" w:rsidRDefault="00611E76" w:rsidP="00335F1D">
            <w:pPr>
              <w:pStyle w:val="ListParagraph"/>
              <w:numPr>
                <w:ilvl w:val="0"/>
                <w:numId w:val="23"/>
              </w:numPr>
              <w:spacing w:before="40"/>
              <w:ind w:left="343" w:hanging="180"/>
              <w:jc w:val="left"/>
              <w:rPr>
                <w:rFonts w:cs="Arial"/>
                <w:iCs/>
                <w:sz w:val="16"/>
                <w:szCs w:val="16"/>
              </w:rPr>
            </w:pPr>
            <w:r w:rsidRPr="00572F85">
              <w:rPr>
                <w:rFonts w:cs="Arial"/>
                <w:iCs/>
                <w:sz w:val="16"/>
                <w:szCs w:val="16"/>
              </w:rPr>
              <w:t>Accreditation of NSTC</w:t>
            </w:r>
          </w:p>
        </w:tc>
        <w:tc>
          <w:tcPr>
            <w:tcW w:w="297" w:type="pct"/>
            <w:vAlign w:val="center"/>
          </w:tcPr>
          <w:p w:rsidR="00611E76" w:rsidRPr="00572F85" w:rsidRDefault="00611E76" w:rsidP="00F6641B">
            <w:pPr>
              <w:rPr>
                <w:rFonts w:cs="Arial"/>
                <w:sz w:val="16"/>
                <w:szCs w:val="16"/>
              </w:rPr>
            </w:pPr>
          </w:p>
        </w:tc>
        <w:tc>
          <w:tcPr>
            <w:tcW w:w="328" w:type="pct"/>
            <w:vAlign w:val="center"/>
          </w:tcPr>
          <w:p w:rsidR="00611E76" w:rsidRPr="00572F85" w:rsidRDefault="00611E76" w:rsidP="00F6641B">
            <w:pPr>
              <w:rPr>
                <w:rFonts w:cs="Arial"/>
                <w:sz w:val="16"/>
                <w:szCs w:val="16"/>
              </w:rPr>
            </w:pPr>
          </w:p>
        </w:tc>
        <w:tc>
          <w:tcPr>
            <w:tcW w:w="297" w:type="pct"/>
            <w:vAlign w:val="center"/>
          </w:tcPr>
          <w:p w:rsidR="00611E76" w:rsidRPr="00572F85" w:rsidRDefault="00611E76" w:rsidP="00F6641B">
            <w:pPr>
              <w:rPr>
                <w:rFonts w:cs="Arial"/>
                <w:sz w:val="16"/>
                <w:szCs w:val="16"/>
              </w:rPr>
            </w:pPr>
          </w:p>
        </w:tc>
        <w:tc>
          <w:tcPr>
            <w:tcW w:w="507" w:type="pct"/>
            <w:vAlign w:val="center"/>
          </w:tcPr>
          <w:p w:rsidR="00611E76" w:rsidRPr="00572F85" w:rsidRDefault="00611E76" w:rsidP="00F6641B">
            <w:pPr>
              <w:rPr>
                <w:rFonts w:cs="Arial"/>
                <w:sz w:val="16"/>
                <w:szCs w:val="16"/>
              </w:rPr>
            </w:pPr>
          </w:p>
        </w:tc>
        <w:tc>
          <w:tcPr>
            <w:tcW w:w="317" w:type="pct"/>
            <w:vAlign w:val="center"/>
          </w:tcPr>
          <w:p w:rsidR="00611E76" w:rsidRPr="00572F85" w:rsidRDefault="00611E76" w:rsidP="00F6641B">
            <w:pPr>
              <w:rPr>
                <w:rFonts w:cs="Arial"/>
                <w:sz w:val="16"/>
                <w:szCs w:val="16"/>
              </w:rPr>
            </w:pPr>
          </w:p>
        </w:tc>
        <w:tc>
          <w:tcPr>
            <w:tcW w:w="399" w:type="pct"/>
            <w:vAlign w:val="center"/>
          </w:tcPr>
          <w:p w:rsidR="00611E76" w:rsidRPr="00572F85" w:rsidRDefault="00611E76" w:rsidP="00F6641B">
            <w:pPr>
              <w:rPr>
                <w:rFonts w:cs="Arial"/>
                <w:sz w:val="16"/>
                <w:szCs w:val="16"/>
              </w:rPr>
            </w:pPr>
          </w:p>
        </w:tc>
        <w:tc>
          <w:tcPr>
            <w:tcW w:w="312" w:type="pct"/>
          </w:tcPr>
          <w:p w:rsidR="00611E76" w:rsidRPr="00572F85" w:rsidRDefault="00611E76" w:rsidP="00F6641B">
            <w:pPr>
              <w:rPr>
                <w:rFonts w:cs="Arial"/>
                <w:sz w:val="16"/>
                <w:szCs w:val="16"/>
              </w:rPr>
            </w:pPr>
          </w:p>
        </w:tc>
      </w:tr>
      <w:tr w:rsidR="00611E76" w:rsidRPr="00572F85" w:rsidTr="00225DA7">
        <w:trPr>
          <w:cantSplit/>
          <w:jc w:val="center"/>
        </w:trPr>
        <w:tc>
          <w:tcPr>
            <w:tcW w:w="1198" w:type="pct"/>
            <w:vMerge/>
            <w:vAlign w:val="center"/>
          </w:tcPr>
          <w:p w:rsidR="00611E76" w:rsidRPr="00572F85" w:rsidRDefault="00611E76" w:rsidP="00225DA7">
            <w:pPr>
              <w:jc w:val="left"/>
              <w:rPr>
                <w:rFonts w:cs="Arial"/>
                <w:sz w:val="16"/>
                <w:szCs w:val="16"/>
              </w:rPr>
            </w:pPr>
          </w:p>
        </w:tc>
        <w:tc>
          <w:tcPr>
            <w:tcW w:w="1345" w:type="pct"/>
          </w:tcPr>
          <w:p w:rsidR="00611E76" w:rsidRPr="00572F85" w:rsidRDefault="00611E76" w:rsidP="00335F1D">
            <w:pPr>
              <w:pStyle w:val="ListParagraph"/>
              <w:numPr>
                <w:ilvl w:val="0"/>
                <w:numId w:val="23"/>
              </w:numPr>
              <w:spacing w:before="40"/>
              <w:ind w:left="343" w:hanging="180"/>
              <w:jc w:val="left"/>
              <w:rPr>
                <w:rFonts w:cs="Arial"/>
                <w:iCs/>
                <w:sz w:val="16"/>
                <w:szCs w:val="16"/>
              </w:rPr>
            </w:pPr>
            <w:r w:rsidRPr="00572F85">
              <w:rPr>
                <w:rFonts w:cs="Arial"/>
                <w:iCs/>
                <w:sz w:val="16"/>
                <w:szCs w:val="16"/>
              </w:rPr>
              <w:t>Procurement of certified reference materials</w:t>
            </w:r>
          </w:p>
        </w:tc>
        <w:tc>
          <w:tcPr>
            <w:tcW w:w="297" w:type="pct"/>
            <w:vAlign w:val="center"/>
          </w:tcPr>
          <w:p w:rsidR="00611E76" w:rsidRPr="00572F85" w:rsidRDefault="00611E76" w:rsidP="00F6641B">
            <w:pPr>
              <w:rPr>
                <w:rFonts w:cs="Arial"/>
                <w:sz w:val="16"/>
                <w:szCs w:val="16"/>
              </w:rPr>
            </w:pPr>
          </w:p>
        </w:tc>
        <w:tc>
          <w:tcPr>
            <w:tcW w:w="328" w:type="pct"/>
            <w:vAlign w:val="center"/>
          </w:tcPr>
          <w:p w:rsidR="00611E76" w:rsidRPr="00572F85" w:rsidRDefault="00611E76" w:rsidP="00F6641B">
            <w:pPr>
              <w:rPr>
                <w:rFonts w:cs="Arial"/>
                <w:sz w:val="16"/>
                <w:szCs w:val="16"/>
              </w:rPr>
            </w:pPr>
          </w:p>
        </w:tc>
        <w:tc>
          <w:tcPr>
            <w:tcW w:w="297" w:type="pct"/>
            <w:vAlign w:val="center"/>
          </w:tcPr>
          <w:p w:rsidR="00611E76" w:rsidRPr="00572F85" w:rsidRDefault="00611E76" w:rsidP="00F6641B">
            <w:pPr>
              <w:rPr>
                <w:rFonts w:cs="Arial"/>
                <w:sz w:val="16"/>
                <w:szCs w:val="16"/>
              </w:rPr>
            </w:pPr>
          </w:p>
        </w:tc>
        <w:tc>
          <w:tcPr>
            <w:tcW w:w="507" w:type="pct"/>
            <w:vAlign w:val="center"/>
          </w:tcPr>
          <w:p w:rsidR="00611E76" w:rsidRPr="00572F85" w:rsidRDefault="00611E76" w:rsidP="00F6641B">
            <w:pPr>
              <w:rPr>
                <w:rFonts w:cs="Arial"/>
                <w:sz w:val="16"/>
                <w:szCs w:val="16"/>
              </w:rPr>
            </w:pPr>
          </w:p>
        </w:tc>
        <w:tc>
          <w:tcPr>
            <w:tcW w:w="317" w:type="pct"/>
            <w:vAlign w:val="center"/>
          </w:tcPr>
          <w:p w:rsidR="00611E76" w:rsidRPr="00572F85" w:rsidRDefault="00611E76" w:rsidP="00F6641B">
            <w:pPr>
              <w:rPr>
                <w:rFonts w:cs="Arial"/>
                <w:sz w:val="16"/>
                <w:szCs w:val="16"/>
              </w:rPr>
            </w:pPr>
          </w:p>
        </w:tc>
        <w:tc>
          <w:tcPr>
            <w:tcW w:w="399" w:type="pct"/>
            <w:vAlign w:val="center"/>
          </w:tcPr>
          <w:p w:rsidR="00611E76" w:rsidRPr="00572F85" w:rsidRDefault="00611E76" w:rsidP="00F6641B">
            <w:pPr>
              <w:rPr>
                <w:rFonts w:cs="Arial"/>
                <w:sz w:val="16"/>
                <w:szCs w:val="16"/>
              </w:rPr>
            </w:pPr>
          </w:p>
        </w:tc>
        <w:tc>
          <w:tcPr>
            <w:tcW w:w="312" w:type="pct"/>
          </w:tcPr>
          <w:p w:rsidR="00611E76" w:rsidRPr="00572F85" w:rsidRDefault="00611E76" w:rsidP="00F6641B">
            <w:pPr>
              <w:rPr>
                <w:rFonts w:cs="Arial"/>
                <w:sz w:val="16"/>
                <w:szCs w:val="16"/>
              </w:rPr>
            </w:pPr>
          </w:p>
        </w:tc>
      </w:tr>
      <w:tr w:rsidR="00611E76" w:rsidRPr="00572F85" w:rsidTr="00225DA7">
        <w:trPr>
          <w:cantSplit/>
          <w:jc w:val="center"/>
        </w:trPr>
        <w:tc>
          <w:tcPr>
            <w:tcW w:w="1198" w:type="pct"/>
            <w:vMerge/>
            <w:vAlign w:val="center"/>
          </w:tcPr>
          <w:p w:rsidR="00611E76" w:rsidRPr="00572F85" w:rsidRDefault="00611E76" w:rsidP="00225DA7">
            <w:pPr>
              <w:jc w:val="left"/>
              <w:rPr>
                <w:rFonts w:cs="Arial"/>
                <w:sz w:val="16"/>
                <w:szCs w:val="16"/>
              </w:rPr>
            </w:pPr>
          </w:p>
        </w:tc>
        <w:tc>
          <w:tcPr>
            <w:tcW w:w="1345" w:type="pct"/>
          </w:tcPr>
          <w:p w:rsidR="00611E76" w:rsidRPr="00572F85" w:rsidRDefault="00611E76" w:rsidP="00335F1D">
            <w:pPr>
              <w:pStyle w:val="ListParagraph"/>
              <w:numPr>
                <w:ilvl w:val="0"/>
                <w:numId w:val="23"/>
              </w:numPr>
              <w:spacing w:before="40"/>
              <w:ind w:left="343" w:hanging="180"/>
              <w:jc w:val="left"/>
              <w:rPr>
                <w:rFonts w:cs="Arial"/>
                <w:iCs/>
                <w:sz w:val="16"/>
                <w:szCs w:val="16"/>
              </w:rPr>
            </w:pPr>
            <w:r w:rsidRPr="00572F85">
              <w:rPr>
                <w:rFonts w:cs="Arial"/>
                <w:iCs/>
                <w:sz w:val="16"/>
                <w:szCs w:val="16"/>
              </w:rPr>
              <w:t xml:space="preserve">Renovation of the NSTC </w:t>
            </w:r>
            <w:r w:rsidR="00176BA6" w:rsidRPr="00572F85">
              <w:rPr>
                <w:rFonts w:cs="Arial"/>
                <w:iCs/>
                <w:sz w:val="16"/>
                <w:szCs w:val="16"/>
              </w:rPr>
              <w:t xml:space="preserve">laboratories, offices, and </w:t>
            </w:r>
            <w:r w:rsidRPr="00572F85">
              <w:rPr>
                <w:rFonts w:cs="Arial"/>
                <w:iCs/>
                <w:sz w:val="16"/>
                <w:szCs w:val="16"/>
              </w:rPr>
              <w:t>greenhouse</w:t>
            </w:r>
            <w:r w:rsidR="00176BA6" w:rsidRPr="00572F85">
              <w:rPr>
                <w:rFonts w:cs="Arial"/>
                <w:iCs/>
                <w:sz w:val="16"/>
                <w:szCs w:val="16"/>
              </w:rPr>
              <w:t>s</w:t>
            </w:r>
          </w:p>
        </w:tc>
        <w:tc>
          <w:tcPr>
            <w:tcW w:w="297" w:type="pct"/>
            <w:vAlign w:val="center"/>
          </w:tcPr>
          <w:p w:rsidR="00611E76" w:rsidRPr="00572F85" w:rsidRDefault="00611E76" w:rsidP="00F6641B">
            <w:pPr>
              <w:rPr>
                <w:rFonts w:cs="Arial"/>
                <w:sz w:val="16"/>
                <w:szCs w:val="16"/>
              </w:rPr>
            </w:pPr>
          </w:p>
        </w:tc>
        <w:tc>
          <w:tcPr>
            <w:tcW w:w="328" w:type="pct"/>
            <w:vAlign w:val="center"/>
          </w:tcPr>
          <w:p w:rsidR="00611E76" w:rsidRPr="00572F85" w:rsidRDefault="00611E76" w:rsidP="00F6641B">
            <w:pPr>
              <w:rPr>
                <w:rFonts w:cs="Arial"/>
                <w:sz w:val="16"/>
                <w:szCs w:val="16"/>
              </w:rPr>
            </w:pPr>
          </w:p>
        </w:tc>
        <w:tc>
          <w:tcPr>
            <w:tcW w:w="297" w:type="pct"/>
            <w:vAlign w:val="center"/>
          </w:tcPr>
          <w:p w:rsidR="00611E76" w:rsidRPr="00572F85" w:rsidRDefault="00611E76" w:rsidP="00F6641B">
            <w:pPr>
              <w:rPr>
                <w:rFonts w:cs="Arial"/>
                <w:sz w:val="16"/>
                <w:szCs w:val="16"/>
              </w:rPr>
            </w:pPr>
          </w:p>
        </w:tc>
        <w:tc>
          <w:tcPr>
            <w:tcW w:w="507" w:type="pct"/>
            <w:vAlign w:val="center"/>
          </w:tcPr>
          <w:p w:rsidR="00611E76" w:rsidRPr="00572F85" w:rsidRDefault="00611E76" w:rsidP="00F6641B">
            <w:pPr>
              <w:rPr>
                <w:rFonts w:cs="Arial"/>
                <w:sz w:val="16"/>
                <w:szCs w:val="16"/>
              </w:rPr>
            </w:pPr>
          </w:p>
        </w:tc>
        <w:tc>
          <w:tcPr>
            <w:tcW w:w="317" w:type="pct"/>
            <w:vAlign w:val="center"/>
          </w:tcPr>
          <w:p w:rsidR="00611E76" w:rsidRPr="00572F85" w:rsidRDefault="00611E76" w:rsidP="00F6641B">
            <w:pPr>
              <w:rPr>
                <w:rFonts w:cs="Arial"/>
                <w:sz w:val="16"/>
                <w:szCs w:val="16"/>
              </w:rPr>
            </w:pPr>
          </w:p>
        </w:tc>
        <w:tc>
          <w:tcPr>
            <w:tcW w:w="399" w:type="pct"/>
            <w:vAlign w:val="center"/>
          </w:tcPr>
          <w:p w:rsidR="00611E76" w:rsidRPr="00572F85" w:rsidRDefault="00611E76" w:rsidP="00F6641B">
            <w:pPr>
              <w:rPr>
                <w:rFonts w:cs="Arial"/>
                <w:sz w:val="16"/>
                <w:szCs w:val="16"/>
              </w:rPr>
            </w:pPr>
          </w:p>
        </w:tc>
        <w:tc>
          <w:tcPr>
            <w:tcW w:w="312" w:type="pct"/>
          </w:tcPr>
          <w:p w:rsidR="00611E76" w:rsidRPr="00572F85" w:rsidRDefault="00611E76" w:rsidP="00F6641B">
            <w:pPr>
              <w:rPr>
                <w:rFonts w:cs="Arial"/>
                <w:sz w:val="16"/>
                <w:szCs w:val="16"/>
              </w:rPr>
            </w:pPr>
          </w:p>
        </w:tc>
      </w:tr>
      <w:tr w:rsidR="00611E76" w:rsidRPr="00572F85" w:rsidTr="00225DA7">
        <w:trPr>
          <w:cantSplit/>
          <w:jc w:val="center"/>
        </w:trPr>
        <w:tc>
          <w:tcPr>
            <w:tcW w:w="1198" w:type="pct"/>
            <w:vMerge/>
            <w:vAlign w:val="center"/>
          </w:tcPr>
          <w:p w:rsidR="00611E76" w:rsidRPr="00572F85" w:rsidRDefault="00611E76" w:rsidP="00225DA7">
            <w:pPr>
              <w:jc w:val="left"/>
              <w:rPr>
                <w:rFonts w:cs="Arial"/>
                <w:sz w:val="16"/>
                <w:szCs w:val="16"/>
              </w:rPr>
            </w:pPr>
          </w:p>
        </w:tc>
        <w:tc>
          <w:tcPr>
            <w:tcW w:w="1345" w:type="pct"/>
            <w:tcBorders>
              <w:bottom w:val="dotted" w:sz="4" w:space="0" w:color="auto"/>
            </w:tcBorders>
          </w:tcPr>
          <w:p w:rsidR="00611E76" w:rsidRPr="00572F85" w:rsidRDefault="00611E76" w:rsidP="00F6641B">
            <w:pPr>
              <w:spacing w:before="60"/>
              <w:rPr>
                <w:rFonts w:cs="Arial"/>
                <w:iCs/>
                <w:sz w:val="16"/>
                <w:szCs w:val="16"/>
              </w:rPr>
            </w:pPr>
            <w:r w:rsidRPr="00572F85">
              <w:rPr>
                <w:rFonts w:cs="Arial"/>
                <w:iCs/>
                <w:sz w:val="16"/>
                <w:szCs w:val="16"/>
              </w:rPr>
              <w:t>MONITORING</w:t>
            </w:r>
          </w:p>
        </w:tc>
        <w:tc>
          <w:tcPr>
            <w:tcW w:w="297" w:type="pct"/>
            <w:tcBorders>
              <w:bottom w:val="dotted" w:sz="4" w:space="0" w:color="auto"/>
            </w:tcBorders>
            <w:vAlign w:val="center"/>
          </w:tcPr>
          <w:p w:rsidR="00611E76" w:rsidRPr="00572F85" w:rsidRDefault="00611E76" w:rsidP="00F6641B">
            <w:pPr>
              <w:rPr>
                <w:rFonts w:cs="Arial"/>
                <w:sz w:val="16"/>
                <w:szCs w:val="16"/>
              </w:rPr>
            </w:pPr>
          </w:p>
        </w:tc>
        <w:tc>
          <w:tcPr>
            <w:tcW w:w="328" w:type="pct"/>
            <w:tcBorders>
              <w:bottom w:val="dotted" w:sz="4" w:space="0" w:color="auto"/>
            </w:tcBorders>
            <w:vAlign w:val="center"/>
          </w:tcPr>
          <w:p w:rsidR="00611E76" w:rsidRPr="00572F85" w:rsidRDefault="00611E76" w:rsidP="00F6641B">
            <w:pPr>
              <w:rPr>
                <w:rFonts w:cs="Arial"/>
                <w:sz w:val="16"/>
                <w:szCs w:val="16"/>
              </w:rPr>
            </w:pPr>
          </w:p>
        </w:tc>
        <w:tc>
          <w:tcPr>
            <w:tcW w:w="297" w:type="pct"/>
            <w:tcBorders>
              <w:bottom w:val="dotted" w:sz="4" w:space="0" w:color="auto"/>
            </w:tcBorders>
            <w:vAlign w:val="center"/>
          </w:tcPr>
          <w:p w:rsidR="00611E76" w:rsidRPr="00572F85" w:rsidRDefault="00611E76" w:rsidP="00F6641B">
            <w:pPr>
              <w:rPr>
                <w:rFonts w:cs="Arial"/>
                <w:sz w:val="16"/>
                <w:szCs w:val="16"/>
              </w:rPr>
            </w:pPr>
          </w:p>
        </w:tc>
        <w:tc>
          <w:tcPr>
            <w:tcW w:w="507" w:type="pct"/>
            <w:tcBorders>
              <w:bottom w:val="dotted" w:sz="4" w:space="0" w:color="auto"/>
            </w:tcBorders>
            <w:vAlign w:val="center"/>
          </w:tcPr>
          <w:p w:rsidR="00611E76" w:rsidRPr="00572F85" w:rsidRDefault="00611E76" w:rsidP="00F6641B">
            <w:pPr>
              <w:rPr>
                <w:rFonts w:cs="Arial"/>
                <w:sz w:val="16"/>
                <w:szCs w:val="16"/>
              </w:rPr>
            </w:pPr>
          </w:p>
        </w:tc>
        <w:tc>
          <w:tcPr>
            <w:tcW w:w="317" w:type="pct"/>
            <w:tcBorders>
              <w:bottom w:val="dotted" w:sz="4" w:space="0" w:color="auto"/>
            </w:tcBorders>
            <w:vAlign w:val="center"/>
          </w:tcPr>
          <w:p w:rsidR="00611E76" w:rsidRPr="00572F85" w:rsidRDefault="00611E76" w:rsidP="00F6641B">
            <w:pPr>
              <w:rPr>
                <w:rFonts w:cs="Arial"/>
                <w:sz w:val="16"/>
                <w:szCs w:val="16"/>
              </w:rPr>
            </w:pPr>
          </w:p>
        </w:tc>
        <w:tc>
          <w:tcPr>
            <w:tcW w:w="399" w:type="pct"/>
            <w:tcBorders>
              <w:bottom w:val="dotted" w:sz="4" w:space="0" w:color="auto"/>
            </w:tcBorders>
            <w:vAlign w:val="center"/>
          </w:tcPr>
          <w:p w:rsidR="00611E76" w:rsidRPr="00572F85" w:rsidRDefault="00611E76" w:rsidP="00F6641B">
            <w:pPr>
              <w:rPr>
                <w:rFonts w:cs="Arial"/>
                <w:sz w:val="16"/>
                <w:szCs w:val="16"/>
              </w:rPr>
            </w:pPr>
          </w:p>
        </w:tc>
        <w:tc>
          <w:tcPr>
            <w:tcW w:w="312" w:type="pct"/>
            <w:tcBorders>
              <w:bottom w:val="dotted" w:sz="4" w:space="0" w:color="auto"/>
            </w:tcBorders>
          </w:tcPr>
          <w:p w:rsidR="00611E76" w:rsidRPr="00572F85" w:rsidRDefault="00611E76" w:rsidP="00F6641B">
            <w:pPr>
              <w:rPr>
                <w:rFonts w:cs="Arial"/>
                <w:sz w:val="16"/>
                <w:szCs w:val="16"/>
              </w:rPr>
            </w:pPr>
          </w:p>
        </w:tc>
      </w:tr>
      <w:tr w:rsidR="00611E76" w:rsidRPr="00572F85" w:rsidTr="00225DA7">
        <w:trPr>
          <w:cantSplit/>
          <w:jc w:val="center"/>
        </w:trPr>
        <w:tc>
          <w:tcPr>
            <w:tcW w:w="1198" w:type="pct"/>
            <w:vMerge/>
            <w:vAlign w:val="center"/>
          </w:tcPr>
          <w:p w:rsidR="00611E76" w:rsidRPr="00572F85" w:rsidRDefault="00611E76" w:rsidP="00225DA7">
            <w:pPr>
              <w:jc w:val="left"/>
              <w:rPr>
                <w:rFonts w:cs="Arial"/>
                <w:sz w:val="16"/>
                <w:szCs w:val="16"/>
              </w:rPr>
            </w:pPr>
          </w:p>
        </w:tc>
        <w:tc>
          <w:tcPr>
            <w:tcW w:w="3490" w:type="pct"/>
            <w:gridSpan w:val="7"/>
            <w:shd w:val="clear" w:color="auto" w:fill="F2F2F2"/>
            <w:vAlign w:val="center"/>
          </w:tcPr>
          <w:p w:rsidR="00611E76" w:rsidRPr="00572F85" w:rsidRDefault="00611E76" w:rsidP="00F6641B">
            <w:pPr>
              <w:rPr>
                <w:rFonts w:cs="Arial"/>
                <w:sz w:val="16"/>
                <w:szCs w:val="16"/>
              </w:rPr>
            </w:pPr>
            <w:r w:rsidRPr="00572F85">
              <w:rPr>
                <w:rFonts w:cs="Arial"/>
                <w:b/>
                <w:sz w:val="16"/>
                <w:szCs w:val="16"/>
              </w:rPr>
              <w:t>Sub-Total for Output 1.1</w:t>
            </w:r>
          </w:p>
        </w:tc>
        <w:tc>
          <w:tcPr>
            <w:tcW w:w="312" w:type="pct"/>
            <w:shd w:val="clear" w:color="auto" w:fill="F2F2F2"/>
          </w:tcPr>
          <w:p w:rsidR="00611E76" w:rsidRPr="00572F85" w:rsidRDefault="00611E76" w:rsidP="00F6641B">
            <w:pPr>
              <w:rPr>
                <w:rFonts w:cs="Arial"/>
                <w:sz w:val="16"/>
                <w:szCs w:val="16"/>
              </w:rPr>
            </w:pPr>
          </w:p>
        </w:tc>
      </w:tr>
      <w:tr w:rsidR="00885B30" w:rsidRPr="00572F85" w:rsidTr="00225DA7">
        <w:trPr>
          <w:cantSplit/>
          <w:jc w:val="center"/>
        </w:trPr>
        <w:tc>
          <w:tcPr>
            <w:tcW w:w="1198" w:type="pct"/>
            <w:vMerge w:val="restart"/>
            <w:vAlign w:val="center"/>
          </w:tcPr>
          <w:p w:rsidR="00885B30" w:rsidRPr="00572F85" w:rsidRDefault="00885B30" w:rsidP="00225DA7">
            <w:pPr>
              <w:spacing w:before="60"/>
              <w:jc w:val="left"/>
              <w:rPr>
                <w:rFonts w:cs="Arial"/>
                <w:b/>
                <w:sz w:val="16"/>
                <w:szCs w:val="16"/>
              </w:rPr>
            </w:pPr>
            <w:r w:rsidRPr="00572F85">
              <w:rPr>
                <w:rFonts w:cs="Arial"/>
                <w:b/>
                <w:sz w:val="16"/>
                <w:szCs w:val="16"/>
              </w:rPr>
              <w:t>Output 1.3: Research-Extension Linkages Strengthened</w:t>
            </w:r>
          </w:p>
          <w:p w:rsidR="00885B30" w:rsidRPr="00572F85" w:rsidRDefault="00885B30" w:rsidP="00225DA7">
            <w:pPr>
              <w:jc w:val="left"/>
              <w:rPr>
                <w:rFonts w:cs="Arial"/>
                <w:i/>
                <w:sz w:val="16"/>
                <w:szCs w:val="16"/>
              </w:rPr>
            </w:pPr>
            <w:r w:rsidRPr="00572F85">
              <w:rPr>
                <w:rFonts w:cs="Arial"/>
                <w:i/>
                <w:sz w:val="16"/>
                <w:szCs w:val="16"/>
              </w:rPr>
              <w:t>Gender marker:</w:t>
            </w:r>
          </w:p>
          <w:p w:rsidR="00885B30" w:rsidRPr="00572F85" w:rsidRDefault="00885B30" w:rsidP="00225DA7">
            <w:pPr>
              <w:jc w:val="left"/>
              <w:rPr>
                <w:rFonts w:cs="Arial"/>
                <w:b/>
                <w:sz w:val="16"/>
                <w:szCs w:val="16"/>
              </w:rPr>
            </w:pPr>
          </w:p>
        </w:tc>
        <w:tc>
          <w:tcPr>
            <w:tcW w:w="1345" w:type="pct"/>
          </w:tcPr>
          <w:p w:rsidR="00885B30" w:rsidRPr="00572F85" w:rsidRDefault="00885B30" w:rsidP="00335F1D">
            <w:pPr>
              <w:pStyle w:val="ListParagraph"/>
              <w:numPr>
                <w:ilvl w:val="0"/>
                <w:numId w:val="24"/>
              </w:numPr>
              <w:spacing w:before="40"/>
              <w:ind w:left="343" w:hanging="180"/>
              <w:jc w:val="left"/>
              <w:rPr>
                <w:rFonts w:cs="Arial"/>
                <w:iCs/>
                <w:sz w:val="16"/>
                <w:szCs w:val="16"/>
              </w:rPr>
            </w:pPr>
            <w:r w:rsidRPr="00572F85">
              <w:rPr>
                <w:rFonts w:cs="Arial"/>
                <w:iCs/>
                <w:sz w:val="16"/>
                <w:szCs w:val="16"/>
              </w:rPr>
              <w:t>Strengthening the existing research-university-extension platforms</w:t>
            </w:r>
          </w:p>
        </w:tc>
        <w:tc>
          <w:tcPr>
            <w:tcW w:w="297" w:type="pct"/>
            <w:vAlign w:val="center"/>
          </w:tcPr>
          <w:p w:rsidR="00885B30" w:rsidRPr="00572F85" w:rsidRDefault="00885B30" w:rsidP="00F6641B">
            <w:pPr>
              <w:rPr>
                <w:rFonts w:cs="Arial"/>
                <w:sz w:val="16"/>
                <w:szCs w:val="16"/>
              </w:rPr>
            </w:pPr>
          </w:p>
        </w:tc>
        <w:tc>
          <w:tcPr>
            <w:tcW w:w="328" w:type="pct"/>
            <w:vAlign w:val="center"/>
          </w:tcPr>
          <w:p w:rsidR="00885B30" w:rsidRPr="00572F85" w:rsidRDefault="00885B30" w:rsidP="00F6641B">
            <w:pPr>
              <w:rPr>
                <w:rFonts w:cs="Arial"/>
                <w:sz w:val="16"/>
                <w:szCs w:val="16"/>
              </w:rPr>
            </w:pPr>
          </w:p>
        </w:tc>
        <w:tc>
          <w:tcPr>
            <w:tcW w:w="297" w:type="pct"/>
            <w:vAlign w:val="center"/>
          </w:tcPr>
          <w:p w:rsidR="00885B30" w:rsidRPr="00572F85" w:rsidRDefault="00885B30" w:rsidP="00F6641B">
            <w:pPr>
              <w:rPr>
                <w:rFonts w:cs="Arial"/>
                <w:sz w:val="16"/>
                <w:szCs w:val="16"/>
              </w:rPr>
            </w:pPr>
          </w:p>
        </w:tc>
        <w:tc>
          <w:tcPr>
            <w:tcW w:w="507" w:type="pct"/>
            <w:vAlign w:val="center"/>
          </w:tcPr>
          <w:p w:rsidR="00885B30" w:rsidRPr="00572F85" w:rsidRDefault="00885B30" w:rsidP="00F6641B">
            <w:pPr>
              <w:rPr>
                <w:rFonts w:cs="Arial"/>
                <w:sz w:val="16"/>
                <w:szCs w:val="16"/>
              </w:rPr>
            </w:pPr>
          </w:p>
        </w:tc>
        <w:tc>
          <w:tcPr>
            <w:tcW w:w="317" w:type="pct"/>
            <w:vAlign w:val="center"/>
          </w:tcPr>
          <w:p w:rsidR="00885B30" w:rsidRPr="00572F85" w:rsidRDefault="00885B30" w:rsidP="00F6641B">
            <w:pPr>
              <w:rPr>
                <w:rFonts w:cs="Arial"/>
                <w:sz w:val="16"/>
                <w:szCs w:val="16"/>
              </w:rPr>
            </w:pPr>
          </w:p>
        </w:tc>
        <w:tc>
          <w:tcPr>
            <w:tcW w:w="399" w:type="pct"/>
            <w:vAlign w:val="center"/>
          </w:tcPr>
          <w:p w:rsidR="00885B30" w:rsidRPr="00572F85" w:rsidRDefault="00885B30" w:rsidP="00F6641B">
            <w:pPr>
              <w:rPr>
                <w:rFonts w:cs="Arial"/>
                <w:sz w:val="16"/>
                <w:szCs w:val="16"/>
              </w:rPr>
            </w:pPr>
          </w:p>
        </w:tc>
        <w:tc>
          <w:tcPr>
            <w:tcW w:w="312" w:type="pct"/>
          </w:tcPr>
          <w:p w:rsidR="00885B30" w:rsidRPr="00572F85" w:rsidRDefault="00885B30" w:rsidP="00F6641B">
            <w:pPr>
              <w:rPr>
                <w:rFonts w:cs="Arial"/>
                <w:sz w:val="16"/>
                <w:szCs w:val="16"/>
              </w:rPr>
            </w:pPr>
          </w:p>
        </w:tc>
      </w:tr>
      <w:tr w:rsidR="00885B30" w:rsidRPr="00572F85" w:rsidTr="00225DA7">
        <w:trPr>
          <w:cantSplit/>
          <w:jc w:val="center"/>
        </w:trPr>
        <w:tc>
          <w:tcPr>
            <w:tcW w:w="1198" w:type="pct"/>
            <w:vMerge/>
            <w:vAlign w:val="center"/>
          </w:tcPr>
          <w:p w:rsidR="00885B30" w:rsidRPr="00572F85" w:rsidRDefault="00885B30" w:rsidP="00225DA7">
            <w:pPr>
              <w:jc w:val="left"/>
              <w:rPr>
                <w:rFonts w:cs="Arial"/>
                <w:b/>
                <w:sz w:val="16"/>
                <w:szCs w:val="16"/>
              </w:rPr>
            </w:pPr>
          </w:p>
        </w:tc>
        <w:tc>
          <w:tcPr>
            <w:tcW w:w="1345" w:type="pct"/>
          </w:tcPr>
          <w:p w:rsidR="00885B30" w:rsidRPr="00572F85" w:rsidRDefault="00885B30" w:rsidP="00335F1D">
            <w:pPr>
              <w:pStyle w:val="ListParagraph"/>
              <w:numPr>
                <w:ilvl w:val="0"/>
                <w:numId w:val="24"/>
              </w:numPr>
              <w:spacing w:before="40"/>
              <w:ind w:left="343" w:hanging="180"/>
              <w:jc w:val="left"/>
              <w:rPr>
                <w:rFonts w:cs="Arial"/>
                <w:iCs/>
                <w:sz w:val="16"/>
                <w:szCs w:val="16"/>
              </w:rPr>
            </w:pPr>
            <w:r w:rsidRPr="00572F85">
              <w:rPr>
                <w:rFonts w:cs="Arial"/>
                <w:iCs/>
                <w:sz w:val="16"/>
                <w:szCs w:val="16"/>
              </w:rPr>
              <w:t xml:space="preserve">Identify, document, and scaling up of best practice on extension packages focused on commercial and </w:t>
            </w:r>
            <w:proofErr w:type="gramStart"/>
            <w:r w:rsidRPr="00572F85">
              <w:rPr>
                <w:rFonts w:cs="Arial"/>
                <w:iCs/>
                <w:sz w:val="16"/>
                <w:szCs w:val="16"/>
              </w:rPr>
              <w:t>market oriented</w:t>
            </w:r>
            <w:proofErr w:type="gramEnd"/>
            <w:r w:rsidRPr="00572F85">
              <w:rPr>
                <w:rFonts w:cs="Arial"/>
                <w:iCs/>
                <w:sz w:val="16"/>
                <w:szCs w:val="16"/>
              </w:rPr>
              <w:t xml:space="preserve"> agriculture</w:t>
            </w:r>
          </w:p>
        </w:tc>
        <w:tc>
          <w:tcPr>
            <w:tcW w:w="297" w:type="pct"/>
            <w:vAlign w:val="center"/>
          </w:tcPr>
          <w:p w:rsidR="00885B30" w:rsidRPr="00572F85" w:rsidRDefault="00885B30" w:rsidP="00F6641B">
            <w:pPr>
              <w:rPr>
                <w:rFonts w:cs="Arial"/>
                <w:sz w:val="16"/>
                <w:szCs w:val="16"/>
              </w:rPr>
            </w:pPr>
          </w:p>
        </w:tc>
        <w:tc>
          <w:tcPr>
            <w:tcW w:w="328" w:type="pct"/>
            <w:vAlign w:val="center"/>
          </w:tcPr>
          <w:p w:rsidR="00885B30" w:rsidRPr="00572F85" w:rsidRDefault="00885B30" w:rsidP="00F6641B">
            <w:pPr>
              <w:rPr>
                <w:rFonts w:cs="Arial"/>
                <w:sz w:val="16"/>
                <w:szCs w:val="16"/>
              </w:rPr>
            </w:pPr>
          </w:p>
        </w:tc>
        <w:tc>
          <w:tcPr>
            <w:tcW w:w="297" w:type="pct"/>
            <w:vAlign w:val="center"/>
          </w:tcPr>
          <w:p w:rsidR="00885B30" w:rsidRPr="00572F85" w:rsidRDefault="00885B30" w:rsidP="00F6641B">
            <w:pPr>
              <w:rPr>
                <w:rFonts w:cs="Arial"/>
                <w:sz w:val="16"/>
                <w:szCs w:val="16"/>
              </w:rPr>
            </w:pPr>
          </w:p>
        </w:tc>
        <w:tc>
          <w:tcPr>
            <w:tcW w:w="507" w:type="pct"/>
            <w:vAlign w:val="center"/>
          </w:tcPr>
          <w:p w:rsidR="00885B30" w:rsidRPr="00572F85" w:rsidRDefault="00885B30" w:rsidP="00F6641B">
            <w:pPr>
              <w:rPr>
                <w:rFonts w:cs="Arial"/>
                <w:sz w:val="16"/>
                <w:szCs w:val="16"/>
              </w:rPr>
            </w:pPr>
          </w:p>
        </w:tc>
        <w:tc>
          <w:tcPr>
            <w:tcW w:w="317" w:type="pct"/>
            <w:vAlign w:val="center"/>
          </w:tcPr>
          <w:p w:rsidR="00885B30" w:rsidRPr="00572F85" w:rsidRDefault="00885B30" w:rsidP="00F6641B">
            <w:pPr>
              <w:rPr>
                <w:rFonts w:cs="Arial"/>
                <w:sz w:val="16"/>
                <w:szCs w:val="16"/>
              </w:rPr>
            </w:pPr>
          </w:p>
        </w:tc>
        <w:tc>
          <w:tcPr>
            <w:tcW w:w="399" w:type="pct"/>
            <w:vAlign w:val="center"/>
          </w:tcPr>
          <w:p w:rsidR="00885B30" w:rsidRPr="00572F85" w:rsidRDefault="00885B30" w:rsidP="00F6641B">
            <w:pPr>
              <w:rPr>
                <w:rFonts w:cs="Arial"/>
                <w:sz w:val="16"/>
                <w:szCs w:val="16"/>
              </w:rPr>
            </w:pPr>
          </w:p>
        </w:tc>
        <w:tc>
          <w:tcPr>
            <w:tcW w:w="312" w:type="pct"/>
          </w:tcPr>
          <w:p w:rsidR="00885B30" w:rsidRPr="00572F85" w:rsidRDefault="00885B30" w:rsidP="00F6641B">
            <w:pPr>
              <w:rPr>
                <w:rFonts w:cs="Arial"/>
                <w:sz w:val="16"/>
                <w:szCs w:val="16"/>
              </w:rPr>
            </w:pPr>
          </w:p>
        </w:tc>
      </w:tr>
      <w:tr w:rsidR="00885B30" w:rsidRPr="00572F85" w:rsidTr="00225DA7">
        <w:trPr>
          <w:cantSplit/>
          <w:jc w:val="center"/>
        </w:trPr>
        <w:tc>
          <w:tcPr>
            <w:tcW w:w="1198" w:type="pct"/>
            <w:vMerge/>
            <w:vAlign w:val="center"/>
          </w:tcPr>
          <w:p w:rsidR="00885B30" w:rsidRPr="00572F85" w:rsidRDefault="00885B30" w:rsidP="00225DA7">
            <w:pPr>
              <w:jc w:val="left"/>
              <w:rPr>
                <w:rFonts w:cs="Arial"/>
                <w:b/>
                <w:sz w:val="16"/>
                <w:szCs w:val="16"/>
              </w:rPr>
            </w:pPr>
          </w:p>
        </w:tc>
        <w:tc>
          <w:tcPr>
            <w:tcW w:w="1345" w:type="pct"/>
          </w:tcPr>
          <w:p w:rsidR="00885B30" w:rsidRPr="00572F85" w:rsidRDefault="00885B30" w:rsidP="00335F1D">
            <w:pPr>
              <w:pStyle w:val="ListParagraph"/>
              <w:numPr>
                <w:ilvl w:val="0"/>
                <w:numId w:val="24"/>
              </w:numPr>
              <w:spacing w:before="40"/>
              <w:ind w:left="343" w:hanging="180"/>
              <w:jc w:val="left"/>
              <w:rPr>
                <w:rFonts w:cs="Arial"/>
                <w:iCs/>
                <w:sz w:val="16"/>
                <w:szCs w:val="16"/>
              </w:rPr>
            </w:pPr>
            <w:r w:rsidRPr="00572F85">
              <w:rPr>
                <w:rFonts w:cs="Arial"/>
                <w:iCs/>
                <w:sz w:val="16"/>
                <w:szCs w:val="16"/>
              </w:rPr>
              <w:t xml:space="preserve">Revising the existing extension system to address the challenges of women-headed households, married women and youth in </w:t>
            </w:r>
            <w:proofErr w:type="spellStart"/>
            <w:r w:rsidRPr="00572F85">
              <w:rPr>
                <w:rFonts w:cs="Arial"/>
                <w:iCs/>
                <w:sz w:val="16"/>
                <w:szCs w:val="16"/>
              </w:rPr>
              <w:t>labor</w:t>
            </w:r>
            <w:proofErr w:type="spellEnd"/>
            <w:r w:rsidRPr="00572F85">
              <w:rPr>
                <w:rFonts w:cs="Arial"/>
                <w:iCs/>
                <w:sz w:val="16"/>
                <w:szCs w:val="16"/>
              </w:rPr>
              <w:t xml:space="preserve"> and capital endowment</w:t>
            </w:r>
          </w:p>
        </w:tc>
        <w:tc>
          <w:tcPr>
            <w:tcW w:w="297" w:type="pct"/>
            <w:vAlign w:val="center"/>
          </w:tcPr>
          <w:p w:rsidR="00885B30" w:rsidRPr="00572F85" w:rsidRDefault="00885B30" w:rsidP="00F6641B">
            <w:pPr>
              <w:rPr>
                <w:rFonts w:cs="Arial"/>
                <w:sz w:val="16"/>
                <w:szCs w:val="16"/>
              </w:rPr>
            </w:pPr>
          </w:p>
        </w:tc>
        <w:tc>
          <w:tcPr>
            <w:tcW w:w="328" w:type="pct"/>
            <w:vAlign w:val="center"/>
          </w:tcPr>
          <w:p w:rsidR="00885B30" w:rsidRPr="00572F85" w:rsidRDefault="00885B30" w:rsidP="00F6641B">
            <w:pPr>
              <w:rPr>
                <w:rFonts w:cs="Arial"/>
                <w:sz w:val="16"/>
                <w:szCs w:val="16"/>
              </w:rPr>
            </w:pPr>
          </w:p>
        </w:tc>
        <w:tc>
          <w:tcPr>
            <w:tcW w:w="297" w:type="pct"/>
            <w:vAlign w:val="center"/>
          </w:tcPr>
          <w:p w:rsidR="00885B30" w:rsidRPr="00572F85" w:rsidRDefault="00885B30" w:rsidP="00F6641B">
            <w:pPr>
              <w:rPr>
                <w:rFonts w:cs="Arial"/>
                <w:sz w:val="16"/>
                <w:szCs w:val="16"/>
              </w:rPr>
            </w:pPr>
          </w:p>
        </w:tc>
        <w:tc>
          <w:tcPr>
            <w:tcW w:w="507" w:type="pct"/>
            <w:vAlign w:val="center"/>
          </w:tcPr>
          <w:p w:rsidR="00885B30" w:rsidRPr="00572F85" w:rsidRDefault="00885B30" w:rsidP="00F6641B">
            <w:pPr>
              <w:rPr>
                <w:rFonts w:cs="Arial"/>
                <w:sz w:val="16"/>
                <w:szCs w:val="16"/>
              </w:rPr>
            </w:pPr>
          </w:p>
        </w:tc>
        <w:tc>
          <w:tcPr>
            <w:tcW w:w="317" w:type="pct"/>
            <w:vAlign w:val="center"/>
          </w:tcPr>
          <w:p w:rsidR="00885B30" w:rsidRPr="00572F85" w:rsidRDefault="00885B30" w:rsidP="00F6641B">
            <w:pPr>
              <w:rPr>
                <w:rFonts w:cs="Arial"/>
                <w:sz w:val="16"/>
                <w:szCs w:val="16"/>
              </w:rPr>
            </w:pPr>
          </w:p>
        </w:tc>
        <w:tc>
          <w:tcPr>
            <w:tcW w:w="399" w:type="pct"/>
            <w:vAlign w:val="center"/>
          </w:tcPr>
          <w:p w:rsidR="00885B30" w:rsidRPr="00572F85" w:rsidRDefault="00885B30" w:rsidP="00F6641B">
            <w:pPr>
              <w:rPr>
                <w:rFonts w:cs="Arial"/>
                <w:sz w:val="16"/>
                <w:szCs w:val="16"/>
              </w:rPr>
            </w:pPr>
          </w:p>
        </w:tc>
        <w:tc>
          <w:tcPr>
            <w:tcW w:w="312" w:type="pct"/>
          </w:tcPr>
          <w:p w:rsidR="00885B30" w:rsidRPr="00572F85" w:rsidRDefault="00885B30" w:rsidP="00F6641B">
            <w:pPr>
              <w:rPr>
                <w:rFonts w:cs="Arial"/>
                <w:sz w:val="16"/>
                <w:szCs w:val="16"/>
              </w:rPr>
            </w:pPr>
          </w:p>
        </w:tc>
      </w:tr>
      <w:tr w:rsidR="00885B30" w:rsidRPr="00572F85" w:rsidTr="00225DA7">
        <w:trPr>
          <w:cantSplit/>
          <w:jc w:val="center"/>
        </w:trPr>
        <w:tc>
          <w:tcPr>
            <w:tcW w:w="1198" w:type="pct"/>
            <w:vMerge/>
            <w:vAlign w:val="center"/>
          </w:tcPr>
          <w:p w:rsidR="00885B30" w:rsidRPr="00572F85" w:rsidRDefault="00885B30" w:rsidP="00225DA7">
            <w:pPr>
              <w:jc w:val="left"/>
              <w:rPr>
                <w:rFonts w:cs="Arial"/>
                <w:b/>
                <w:sz w:val="16"/>
                <w:szCs w:val="16"/>
              </w:rPr>
            </w:pPr>
          </w:p>
        </w:tc>
        <w:tc>
          <w:tcPr>
            <w:tcW w:w="1345" w:type="pct"/>
          </w:tcPr>
          <w:p w:rsidR="00885B30" w:rsidRPr="00572F85" w:rsidRDefault="00885B30" w:rsidP="00335F1D">
            <w:pPr>
              <w:pStyle w:val="ListParagraph"/>
              <w:numPr>
                <w:ilvl w:val="0"/>
                <w:numId w:val="24"/>
              </w:numPr>
              <w:spacing w:before="40"/>
              <w:ind w:left="343" w:hanging="180"/>
              <w:jc w:val="left"/>
              <w:rPr>
                <w:rFonts w:cs="Arial"/>
                <w:iCs/>
                <w:sz w:val="16"/>
                <w:szCs w:val="16"/>
              </w:rPr>
            </w:pPr>
            <w:r w:rsidRPr="00572F85">
              <w:rPr>
                <w:rFonts w:cs="Arial"/>
                <w:iCs/>
                <w:sz w:val="16"/>
                <w:szCs w:val="16"/>
              </w:rPr>
              <w:t>Training of trainers (</w:t>
            </w:r>
            <w:proofErr w:type="spellStart"/>
            <w:r w:rsidRPr="00572F85">
              <w:rPr>
                <w:rFonts w:cs="Arial"/>
                <w:iCs/>
                <w:sz w:val="16"/>
                <w:szCs w:val="16"/>
              </w:rPr>
              <w:t>ToT</w:t>
            </w:r>
            <w:proofErr w:type="spellEnd"/>
            <w:r w:rsidRPr="00572F85">
              <w:rPr>
                <w:rFonts w:cs="Arial"/>
                <w:iCs/>
                <w:sz w:val="16"/>
                <w:szCs w:val="16"/>
              </w:rPr>
              <w:t>) programmes for lead extension workers</w:t>
            </w:r>
          </w:p>
        </w:tc>
        <w:tc>
          <w:tcPr>
            <w:tcW w:w="297" w:type="pct"/>
            <w:vAlign w:val="center"/>
          </w:tcPr>
          <w:p w:rsidR="00885B30" w:rsidRPr="00572F85" w:rsidRDefault="00885B30" w:rsidP="00F6641B">
            <w:pPr>
              <w:rPr>
                <w:rFonts w:cs="Arial"/>
                <w:sz w:val="16"/>
                <w:szCs w:val="16"/>
              </w:rPr>
            </w:pPr>
          </w:p>
        </w:tc>
        <w:tc>
          <w:tcPr>
            <w:tcW w:w="328" w:type="pct"/>
            <w:vAlign w:val="center"/>
          </w:tcPr>
          <w:p w:rsidR="00885B30" w:rsidRPr="00572F85" w:rsidRDefault="00885B30" w:rsidP="00F6641B">
            <w:pPr>
              <w:rPr>
                <w:rFonts w:cs="Arial"/>
                <w:sz w:val="16"/>
                <w:szCs w:val="16"/>
              </w:rPr>
            </w:pPr>
          </w:p>
        </w:tc>
        <w:tc>
          <w:tcPr>
            <w:tcW w:w="297" w:type="pct"/>
            <w:vAlign w:val="center"/>
          </w:tcPr>
          <w:p w:rsidR="00885B30" w:rsidRPr="00572F85" w:rsidRDefault="00885B30" w:rsidP="00F6641B">
            <w:pPr>
              <w:rPr>
                <w:rFonts w:cs="Arial"/>
                <w:sz w:val="16"/>
                <w:szCs w:val="16"/>
              </w:rPr>
            </w:pPr>
          </w:p>
        </w:tc>
        <w:tc>
          <w:tcPr>
            <w:tcW w:w="507" w:type="pct"/>
            <w:vAlign w:val="center"/>
          </w:tcPr>
          <w:p w:rsidR="00885B30" w:rsidRPr="00572F85" w:rsidRDefault="00885B30" w:rsidP="00F6641B">
            <w:pPr>
              <w:rPr>
                <w:rFonts w:cs="Arial"/>
                <w:sz w:val="16"/>
                <w:szCs w:val="16"/>
              </w:rPr>
            </w:pPr>
          </w:p>
        </w:tc>
        <w:tc>
          <w:tcPr>
            <w:tcW w:w="317" w:type="pct"/>
            <w:vAlign w:val="center"/>
          </w:tcPr>
          <w:p w:rsidR="00885B30" w:rsidRPr="00572F85" w:rsidRDefault="00885B30" w:rsidP="00F6641B">
            <w:pPr>
              <w:rPr>
                <w:rFonts w:cs="Arial"/>
                <w:sz w:val="16"/>
                <w:szCs w:val="16"/>
              </w:rPr>
            </w:pPr>
          </w:p>
        </w:tc>
        <w:tc>
          <w:tcPr>
            <w:tcW w:w="399" w:type="pct"/>
            <w:vAlign w:val="center"/>
          </w:tcPr>
          <w:p w:rsidR="00885B30" w:rsidRPr="00572F85" w:rsidRDefault="00885B30" w:rsidP="00F6641B">
            <w:pPr>
              <w:rPr>
                <w:rFonts w:cs="Arial"/>
                <w:sz w:val="16"/>
                <w:szCs w:val="16"/>
              </w:rPr>
            </w:pPr>
          </w:p>
        </w:tc>
        <w:tc>
          <w:tcPr>
            <w:tcW w:w="312" w:type="pct"/>
          </w:tcPr>
          <w:p w:rsidR="00885B30" w:rsidRPr="00572F85" w:rsidRDefault="00885B30" w:rsidP="00F6641B">
            <w:pPr>
              <w:rPr>
                <w:rFonts w:cs="Arial"/>
                <w:sz w:val="16"/>
                <w:szCs w:val="16"/>
              </w:rPr>
            </w:pPr>
          </w:p>
        </w:tc>
      </w:tr>
      <w:tr w:rsidR="00885B30" w:rsidRPr="00572F85" w:rsidTr="00225DA7">
        <w:trPr>
          <w:cantSplit/>
          <w:jc w:val="center"/>
        </w:trPr>
        <w:tc>
          <w:tcPr>
            <w:tcW w:w="1198" w:type="pct"/>
            <w:vMerge/>
            <w:vAlign w:val="center"/>
          </w:tcPr>
          <w:p w:rsidR="00885B30" w:rsidRPr="00572F85" w:rsidRDefault="00885B30" w:rsidP="00225DA7">
            <w:pPr>
              <w:jc w:val="left"/>
              <w:rPr>
                <w:rFonts w:cs="Arial"/>
                <w:b/>
                <w:sz w:val="16"/>
                <w:szCs w:val="16"/>
              </w:rPr>
            </w:pPr>
          </w:p>
        </w:tc>
        <w:tc>
          <w:tcPr>
            <w:tcW w:w="1345" w:type="pct"/>
          </w:tcPr>
          <w:p w:rsidR="00885B30" w:rsidRPr="00572F85" w:rsidRDefault="00885B30" w:rsidP="00335F1D">
            <w:pPr>
              <w:pStyle w:val="ListParagraph"/>
              <w:numPr>
                <w:ilvl w:val="0"/>
                <w:numId w:val="24"/>
              </w:numPr>
              <w:spacing w:before="40"/>
              <w:ind w:left="343" w:hanging="180"/>
              <w:jc w:val="left"/>
              <w:rPr>
                <w:rFonts w:cs="Arial"/>
                <w:iCs/>
                <w:sz w:val="16"/>
                <w:szCs w:val="16"/>
              </w:rPr>
            </w:pPr>
            <w:r w:rsidRPr="00572F85">
              <w:rPr>
                <w:rFonts w:cs="Arial"/>
                <w:iCs/>
                <w:sz w:val="16"/>
                <w:szCs w:val="16"/>
              </w:rPr>
              <w:t>Holding bin-annual knowledge forums at the Federal, Regional, Zonal, and Woreda levels</w:t>
            </w:r>
          </w:p>
        </w:tc>
        <w:tc>
          <w:tcPr>
            <w:tcW w:w="297" w:type="pct"/>
            <w:vAlign w:val="center"/>
          </w:tcPr>
          <w:p w:rsidR="00885B30" w:rsidRPr="00572F85" w:rsidRDefault="00885B30" w:rsidP="00F6641B">
            <w:pPr>
              <w:rPr>
                <w:rFonts w:cs="Arial"/>
                <w:sz w:val="16"/>
                <w:szCs w:val="16"/>
              </w:rPr>
            </w:pPr>
          </w:p>
        </w:tc>
        <w:tc>
          <w:tcPr>
            <w:tcW w:w="328" w:type="pct"/>
            <w:vAlign w:val="center"/>
          </w:tcPr>
          <w:p w:rsidR="00885B30" w:rsidRPr="00572F85" w:rsidRDefault="00885B30" w:rsidP="00F6641B">
            <w:pPr>
              <w:rPr>
                <w:rFonts w:cs="Arial"/>
                <w:sz w:val="16"/>
                <w:szCs w:val="16"/>
              </w:rPr>
            </w:pPr>
          </w:p>
        </w:tc>
        <w:tc>
          <w:tcPr>
            <w:tcW w:w="297" w:type="pct"/>
            <w:vAlign w:val="center"/>
          </w:tcPr>
          <w:p w:rsidR="00885B30" w:rsidRPr="00572F85" w:rsidRDefault="00885B30" w:rsidP="00F6641B">
            <w:pPr>
              <w:rPr>
                <w:rFonts w:cs="Arial"/>
                <w:sz w:val="16"/>
                <w:szCs w:val="16"/>
              </w:rPr>
            </w:pPr>
          </w:p>
        </w:tc>
        <w:tc>
          <w:tcPr>
            <w:tcW w:w="507" w:type="pct"/>
            <w:vAlign w:val="center"/>
          </w:tcPr>
          <w:p w:rsidR="00885B30" w:rsidRPr="00572F85" w:rsidRDefault="00885B30" w:rsidP="00F6641B">
            <w:pPr>
              <w:rPr>
                <w:rFonts w:cs="Arial"/>
                <w:sz w:val="16"/>
                <w:szCs w:val="16"/>
              </w:rPr>
            </w:pPr>
          </w:p>
        </w:tc>
        <w:tc>
          <w:tcPr>
            <w:tcW w:w="317" w:type="pct"/>
            <w:vAlign w:val="center"/>
          </w:tcPr>
          <w:p w:rsidR="00885B30" w:rsidRPr="00572F85" w:rsidRDefault="00885B30" w:rsidP="00F6641B">
            <w:pPr>
              <w:rPr>
                <w:rFonts w:cs="Arial"/>
                <w:sz w:val="16"/>
                <w:szCs w:val="16"/>
              </w:rPr>
            </w:pPr>
          </w:p>
        </w:tc>
        <w:tc>
          <w:tcPr>
            <w:tcW w:w="399" w:type="pct"/>
            <w:vAlign w:val="center"/>
          </w:tcPr>
          <w:p w:rsidR="00885B30" w:rsidRPr="00572F85" w:rsidRDefault="00885B30" w:rsidP="00F6641B">
            <w:pPr>
              <w:rPr>
                <w:rFonts w:cs="Arial"/>
                <w:sz w:val="16"/>
                <w:szCs w:val="16"/>
              </w:rPr>
            </w:pPr>
          </w:p>
        </w:tc>
        <w:tc>
          <w:tcPr>
            <w:tcW w:w="312" w:type="pct"/>
          </w:tcPr>
          <w:p w:rsidR="00885B30" w:rsidRPr="00572F85" w:rsidRDefault="00885B30" w:rsidP="00F6641B">
            <w:pPr>
              <w:rPr>
                <w:rFonts w:cs="Arial"/>
                <w:sz w:val="16"/>
                <w:szCs w:val="16"/>
              </w:rPr>
            </w:pPr>
          </w:p>
        </w:tc>
      </w:tr>
      <w:tr w:rsidR="00885B30" w:rsidRPr="00572F85" w:rsidTr="00225DA7">
        <w:trPr>
          <w:cantSplit/>
          <w:jc w:val="center"/>
        </w:trPr>
        <w:tc>
          <w:tcPr>
            <w:tcW w:w="1198" w:type="pct"/>
            <w:vMerge/>
            <w:vAlign w:val="center"/>
          </w:tcPr>
          <w:p w:rsidR="00885B30" w:rsidRPr="00572F85" w:rsidRDefault="00885B30" w:rsidP="00225DA7">
            <w:pPr>
              <w:jc w:val="left"/>
              <w:rPr>
                <w:rFonts w:cs="Arial"/>
                <w:b/>
                <w:sz w:val="16"/>
                <w:szCs w:val="16"/>
              </w:rPr>
            </w:pPr>
          </w:p>
        </w:tc>
        <w:tc>
          <w:tcPr>
            <w:tcW w:w="1345" w:type="pct"/>
          </w:tcPr>
          <w:p w:rsidR="00885B30" w:rsidRPr="00572F85" w:rsidRDefault="00885B30" w:rsidP="00335F1D">
            <w:pPr>
              <w:pStyle w:val="ListParagraph"/>
              <w:numPr>
                <w:ilvl w:val="0"/>
                <w:numId w:val="24"/>
              </w:numPr>
              <w:spacing w:before="40"/>
              <w:ind w:left="343" w:hanging="180"/>
              <w:jc w:val="left"/>
              <w:rPr>
                <w:rFonts w:cs="Arial"/>
                <w:iCs/>
                <w:sz w:val="16"/>
                <w:szCs w:val="16"/>
              </w:rPr>
            </w:pPr>
            <w:r w:rsidRPr="00572F85">
              <w:rPr>
                <w:rFonts w:cs="Arial"/>
                <w:iCs/>
                <w:sz w:val="16"/>
                <w:szCs w:val="16"/>
              </w:rPr>
              <w:t xml:space="preserve">Support the publication of quarterly newsletters for all ADPLACS in project Regions to report on </w:t>
            </w:r>
            <w:proofErr w:type="gramStart"/>
            <w:r w:rsidRPr="00572F85">
              <w:rPr>
                <w:rFonts w:cs="Arial"/>
                <w:iCs/>
                <w:sz w:val="16"/>
                <w:szCs w:val="16"/>
              </w:rPr>
              <w:t>progress, and</w:t>
            </w:r>
            <w:proofErr w:type="gramEnd"/>
            <w:r w:rsidRPr="00572F85">
              <w:rPr>
                <w:rFonts w:cs="Arial"/>
                <w:iCs/>
                <w:sz w:val="16"/>
                <w:szCs w:val="16"/>
              </w:rPr>
              <w:t xml:space="preserve"> share experiences.</w:t>
            </w:r>
          </w:p>
        </w:tc>
        <w:tc>
          <w:tcPr>
            <w:tcW w:w="297" w:type="pct"/>
            <w:vAlign w:val="center"/>
          </w:tcPr>
          <w:p w:rsidR="00885B30" w:rsidRPr="00572F85" w:rsidRDefault="00885B30" w:rsidP="00F6641B">
            <w:pPr>
              <w:rPr>
                <w:rFonts w:cs="Arial"/>
                <w:sz w:val="16"/>
                <w:szCs w:val="16"/>
              </w:rPr>
            </w:pPr>
          </w:p>
        </w:tc>
        <w:tc>
          <w:tcPr>
            <w:tcW w:w="328" w:type="pct"/>
            <w:vAlign w:val="center"/>
          </w:tcPr>
          <w:p w:rsidR="00885B30" w:rsidRPr="00572F85" w:rsidRDefault="00885B30" w:rsidP="00F6641B">
            <w:pPr>
              <w:rPr>
                <w:rFonts w:cs="Arial"/>
                <w:sz w:val="16"/>
                <w:szCs w:val="16"/>
              </w:rPr>
            </w:pPr>
          </w:p>
        </w:tc>
        <w:tc>
          <w:tcPr>
            <w:tcW w:w="297" w:type="pct"/>
            <w:vAlign w:val="center"/>
          </w:tcPr>
          <w:p w:rsidR="00885B30" w:rsidRPr="00572F85" w:rsidRDefault="00885B30" w:rsidP="00F6641B">
            <w:pPr>
              <w:rPr>
                <w:rFonts w:cs="Arial"/>
                <w:sz w:val="16"/>
                <w:szCs w:val="16"/>
              </w:rPr>
            </w:pPr>
          </w:p>
        </w:tc>
        <w:tc>
          <w:tcPr>
            <w:tcW w:w="507" w:type="pct"/>
            <w:vAlign w:val="center"/>
          </w:tcPr>
          <w:p w:rsidR="00885B30" w:rsidRPr="00572F85" w:rsidRDefault="00885B30" w:rsidP="00F6641B">
            <w:pPr>
              <w:rPr>
                <w:rFonts w:cs="Arial"/>
                <w:sz w:val="16"/>
                <w:szCs w:val="16"/>
              </w:rPr>
            </w:pPr>
          </w:p>
        </w:tc>
        <w:tc>
          <w:tcPr>
            <w:tcW w:w="317" w:type="pct"/>
            <w:vAlign w:val="center"/>
          </w:tcPr>
          <w:p w:rsidR="00885B30" w:rsidRPr="00572F85" w:rsidRDefault="00885B30" w:rsidP="00F6641B">
            <w:pPr>
              <w:rPr>
                <w:rFonts w:cs="Arial"/>
                <w:sz w:val="16"/>
                <w:szCs w:val="16"/>
              </w:rPr>
            </w:pPr>
          </w:p>
        </w:tc>
        <w:tc>
          <w:tcPr>
            <w:tcW w:w="399" w:type="pct"/>
            <w:vAlign w:val="center"/>
          </w:tcPr>
          <w:p w:rsidR="00885B30" w:rsidRPr="00572F85" w:rsidRDefault="00885B30" w:rsidP="00F6641B">
            <w:pPr>
              <w:rPr>
                <w:rFonts w:cs="Arial"/>
                <w:sz w:val="16"/>
                <w:szCs w:val="16"/>
              </w:rPr>
            </w:pPr>
          </w:p>
        </w:tc>
        <w:tc>
          <w:tcPr>
            <w:tcW w:w="312" w:type="pct"/>
          </w:tcPr>
          <w:p w:rsidR="00885B30" w:rsidRPr="00572F85" w:rsidRDefault="00885B30" w:rsidP="00F6641B">
            <w:pPr>
              <w:rPr>
                <w:rFonts w:cs="Arial"/>
                <w:sz w:val="16"/>
                <w:szCs w:val="16"/>
              </w:rPr>
            </w:pPr>
          </w:p>
        </w:tc>
      </w:tr>
      <w:tr w:rsidR="00611E76" w:rsidRPr="00572F85" w:rsidTr="00225DA7">
        <w:trPr>
          <w:cantSplit/>
          <w:jc w:val="center"/>
        </w:trPr>
        <w:tc>
          <w:tcPr>
            <w:tcW w:w="1198" w:type="pct"/>
            <w:vMerge/>
            <w:vAlign w:val="center"/>
          </w:tcPr>
          <w:p w:rsidR="00203986" w:rsidRPr="00572F85" w:rsidRDefault="00203986" w:rsidP="00225DA7">
            <w:pPr>
              <w:jc w:val="left"/>
              <w:rPr>
                <w:rFonts w:cs="Arial"/>
                <w:sz w:val="16"/>
                <w:szCs w:val="16"/>
              </w:rPr>
            </w:pPr>
          </w:p>
        </w:tc>
        <w:tc>
          <w:tcPr>
            <w:tcW w:w="1345" w:type="pct"/>
          </w:tcPr>
          <w:p w:rsidR="00203986" w:rsidRPr="00572F85" w:rsidRDefault="00203986" w:rsidP="00DB224C">
            <w:pPr>
              <w:spacing w:before="60"/>
              <w:rPr>
                <w:rFonts w:cs="Arial"/>
                <w:iCs/>
                <w:sz w:val="16"/>
                <w:szCs w:val="16"/>
              </w:rPr>
            </w:pPr>
            <w:r w:rsidRPr="00572F85">
              <w:rPr>
                <w:rFonts w:cs="Arial"/>
                <w:iCs/>
                <w:sz w:val="16"/>
                <w:szCs w:val="16"/>
              </w:rPr>
              <w:t>MONITORING</w:t>
            </w:r>
          </w:p>
        </w:tc>
        <w:tc>
          <w:tcPr>
            <w:tcW w:w="297" w:type="pct"/>
            <w:vAlign w:val="center"/>
          </w:tcPr>
          <w:p w:rsidR="00203986" w:rsidRPr="00572F85" w:rsidRDefault="00203986" w:rsidP="00DB224C">
            <w:pPr>
              <w:rPr>
                <w:rFonts w:cs="Arial"/>
                <w:sz w:val="16"/>
                <w:szCs w:val="16"/>
              </w:rPr>
            </w:pPr>
          </w:p>
        </w:tc>
        <w:tc>
          <w:tcPr>
            <w:tcW w:w="328" w:type="pct"/>
            <w:vAlign w:val="center"/>
          </w:tcPr>
          <w:p w:rsidR="00203986" w:rsidRPr="00572F85" w:rsidRDefault="00203986" w:rsidP="00DB224C">
            <w:pPr>
              <w:rPr>
                <w:rFonts w:cs="Arial"/>
                <w:sz w:val="16"/>
                <w:szCs w:val="16"/>
              </w:rPr>
            </w:pPr>
          </w:p>
        </w:tc>
        <w:tc>
          <w:tcPr>
            <w:tcW w:w="297" w:type="pct"/>
            <w:vAlign w:val="center"/>
          </w:tcPr>
          <w:p w:rsidR="00203986" w:rsidRPr="00572F85" w:rsidRDefault="00203986" w:rsidP="00DB224C">
            <w:pPr>
              <w:rPr>
                <w:rFonts w:cs="Arial"/>
                <w:sz w:val="16"/>
                <w:szCs w:val="16"/>
              </w:rPr>
            </w:pPr>
          </w:p>
        </w:tc>
        <w:tc>
          <w:tcPr>
            <w:tcW w:w="507" w:type="pct"/>
            <w:vAlign w:val="center"/>
          </w:tcPr>
          <w:p w:rsidR="00203986" w:rsidRPr="00572F85" w:rsidRDefault="00203986" w:rsidP="00DB224C">
            <w:pPr>
              <w:rPr>
                <w:rFonts w:cs="Arial"/>
                <w:sz w:val="16"/>
                <w:szCs w:val="16"/>
              </w:rPr>
            </w:pPr>
          </w:p>
        </w:tc>
        <w:tc>
          <w:tcPr>
            <w:tcW w:w="317" w:type="pct"/>
            <w:vAlign w:val="center"/>
          </w:tcPr>
          <w:p w:rsidR="00203986" w:rsidRPr="00572F85" w:rsidRDefault="00203986" w:rsidP="00DB224C">
            <w:pPr>
              <w:rPr>
                <w:rFonts w:cs="Arial"/>
                <w:sz w:val="16"/>
                <w:szCs w:val="16"/>
              </w:rPr>
            </w:pPr>
          </w:p>
        </w:tc>
        <w:tc>
          <w:tcPr>
            <w:tcW w:w="399" w:type="pct"/>
            <w:vAlign w:val="center"/>
          </w:tcPr>
          <w:p w:rsidR="00203986" w:rsidRPr="00572F85" w:rsidRDefault="00203986" w:rsidP="00DB224C">
            <w:pPr>
              <w:rPr>
                <w:rFonts w:cs="Arial"/>
                <w:sz w:val="16"/>
                <w:szCs w:val="16"/>
              </w:rPr>
            </w:pPr>
          </w:p>
        </w:tc>
        <w:tc>
          <w:tcPr>
            <w:tcW w:w="312" w:type="pct"/>
          </w:tcPr>
          <w:p w:rsidR="00203986" w:rsidRPr="00572F85" w:rsidRDefault="00203986" w:rsidP="00DB224C">
            <w:pPr>
              <w:rPr>
                <w:rFonts w:cs="Arial"/>
                <w:sz w:val="16"/>
                <w:szCs w:val="16"/>
              </w:rPr>
            </w:pPr>
          </w:p>
        </w:tc>
      </w:tr>
      <w:tr w:rsidR="00611E76" w:rsidRPr="00572F85" w:rsidTr="00225DA7">
        <w:trPr>
          <w:cantSplit/>
          <w:jc w:val="center"/>
        </w:trPr>
        <w:tc>
          <w:tcPr>
            <w:tcW w:w="1198" w:type="pct"/>
            <w:vAlign w:val="center"/>
          </w:tcPr>
          <w:p w:rsidR="00203986" w:rsidRPr="00572F85" w:rsidRDefault="00203986" w:rsidP="00225DA7">
            <w:pPr>
              <w:jc w:val="left"/>
              <w:rPr>
                <w:rFonts w:cs="Arial"/>
                <w:sz w:val="16"/>
                <w:szCs w:val="16"/>
              </w:rPr>
            </w:pPr>
            <w:r w:rsidRPr="00572F85">
              <w:rPr>
                <w:rFonts w:cs="Arial"/>
                <w:b/>
                <w:sz w:val="16"/>
                <w:szCs w:val="16"/>
              </w:rPr>
              <w:t xml:space="preserve">Component 2.: </w:t>
            </w:r>
            <w:r w:rsidRPr="00572F85">
              <w:rPr>
                <w:rFonts w:cs="Arial"/>
                <w:b/>
                <w:bCs/>
                <w:sz w:val="16"/>
                <w:szCs w:val="16"/>
              </w:rPr>
              <w:t>Technologies that enhance productivity of the agriculture sector are adapted, generated, and promoted</w:t>
            </w:r>
          </w:p>
        </w:tc>
        <w:tc>
          <w:tcPr>
            <w:tcW w:w="1345" w:type="pct"/>
          </w:tcPr>
          <w:p w:rsidR="00203986" w:rsidRPr="00572F85" w:rsidRDefault="00203986" w:rsidP="00203986">
            <w:pPr>
              <w:spacing w:before="40"/>
              <w:ind w:left="163"/>
              <w:jc w:val="left"/>
              <w:rPr>
                <w:rFonts w:cs="Arial"/>
                <w:iCs/>
                <w:sz w:val="16"/>
                <w:szCs w:val="16"/>
              </w:rPr>
            </w:pPr>
          </w:p>
        </w:tc>
        <w:tc>
          <w:tcPr>
            <w:tcW w:w="297" w:type="pct"/>
            <w:vAlign w:val="center"/>
          </w:tcPr>
          <w:p w:rsidR="00203986" w:rsidRPr="00572F85" w:rsidRDefault="00203986" w:rsidP="00F6641B">
            <w:pPr>
              <w:rPr>
                <w:rFonts w:cs="Arial"/>
                <w:sz w:val="16"/>
                <w:szCs w:val="16"/>
              </w:rPr>
            </w:pPr>
          </w:p>
        </w:tc>
        <w:tc>
          <w:tcPr>
            <w:tcW w:w="328" w:type="pct"/>
            <w:vAlign w:val="center"/>
          </w:tcPr>
          <w:p w:rsidR="00203986" w:rsidRPr="00572F85" w:rsidRDefault="00203986" w:rsidP="00F6641B">
            <w:pPr>
              <w:rPr>
                <w:rFonts w:cs="Arial"/>
                <w:sz w:val="16"/>
                <w:szCs w:val="16"/>
              </w:rPr>
            </w:pPr>
          </w:p>
        </w:tc>
        <w:tc>
          <w:tcPr>
            <w:tcW w:w="297" w:type="pct"/>
            <w:vAlign w:val="center"/>
          </w:tcPr>
          <w:p w:rsidR="00203986" w:rsidRPr="00572F85" w:rsidRDefault="00203986" w:rsidP="00F6641B">
            <w:pPr>
              <w:rPr>
                <w:rFonts w:cs="Arial"/>
                <w:sz w:val="16"/>
                <w:szCs w:val="16"/>
              </w:rPr>
            </w:pPr>
          </w:p>
        </w:tc>
        <w:tc>
          <w:tcPr>
            <w:tcW w:w="507" w:type="pct"/>
            <w:vAlign w:val="center"/>
          </w:tcPr>
          <w:p w:rsidR="00203986" w:rsidRPr="00572F85" w:rsidRDefault="00203986" w:rsidP="00F6641B">
            <w:pPr>
              <w:rPr>
                <w:rFonts w:cs="Arial"/>
                <w:sz w:val="16"/>
                <w:szCs w:val="16"/>
              </w:rPr>
            </w:pPr>
          </w:p>
        </w:tc>
        <w:tc>
          <w:tcPr>
            <w:tcW w:w="317" w:type="pct"/>
            <w:vAlign w:val="center"/>
          </w:tcPr>
          <w:p w:rsidR="00203986" w:rsidRPr="00572F85" w:rsidRDefault="00203986" w:rsidP="00F6641B">
            <w:pPr>
              <w:rPr>
                <w:rFonts w:cs="Arial"/>
                <w:sz w:val="16"/>
                <w:szCs w:val="16"/>
              </w:rPr>
            </w:pPr>
          </w:p>
        </w:tc>
        <w:tc>
          <w:tcPr>
            <w:tcW w:w="399" w:type="pct"/>
            <w:vAlign w:val="center"/>
          </w:tcPr>
          <w:p w:rsidR="00203986" w:rsidRPr="00572F85" w:rsidRDefault="00203986" w:rsidP="00F6641B">
            <w:pPr>
              <w:rPr>
                <w:rFonts w:cs="Arial"/>
                <w:sz w:val="16"/>
                <w:szCs w:val="16"/>
              </w:rPr>
            </w:pPr>
          </w:p>
        </w:tc>
        <w:tc>
          <w:tcPr>
            <w:tcW w:w="312" w:type="pct"/>
          </w:tcPr>
          <w:p w:rsidR="00203986" w:rsidRPr="00572F85" w:rsidRDefault="00203986" w:rsidP="00F6641B">
            <w:pPr>
              <w:rPr>
                <w:rFonts w:cs="Arial"/>
                <w:sz w:val="16"/>
                <w:szCs w:val="16"/>
              </w:rPr>
            </w:pPr>
          </w:p>
        </w:tc>
      </w:tr>
      <w:tr w:rsidR="00225DA7" w:rsidRPr="00572F85" w:rsidTr="00225DA7">
        <w:trPr>
          <w:cantSplit/>
          <w:jc w:val="center"/>
        </w:trPr>
        <w:tc>
          <w:tcPr>
            <w:tcW w:w="1198" w:type="pct"/>
            <w:vMerge w:val="restart"/>
            <w:vAlign w:val="center"/>
          </w:tcPr>
          <w:p w:rsidR="00225DA7" w:rsidRPr="00572F85" w:rsidRDefault="00225DA7" w:rsidP="00225DA7">
            <w:pPr>
              <w:jc w:val="left"/>
              <w:rPr>
                <w:rFonts w:cs="Arial"/>
                <w:sz w:val="16"/>
                <w:szCs w:val="16"/>
              </w:rPr>
            </w:pPr>
            <w:r w:rsidRPr="00572F85">
              <w:rPr>
                <w:rFonts w:cs="Arial"/>
                <w:sz w:val="16"/>
                <w:szCs w:val="16"/>
              </w:rPr>
              <w:t>Output 2.1.: FTCs and Extension Services Strengthened</w:t>
            </w:r>
          </w:p>
        </w:tc>
        <w:tc>
          <w:tcPr>
            <w:tcW w:w="1345" w:type="pct"/>
          </w:tcPr>
          <w:p w:rsidR="00225DA7" w:rsidRPr="00572F85" w:rsidRDefault="00225DA7" w:rsidP="00335F1D">
            <w:pPr>
              <w:pStyle w:val="ListParagraph"/>
              <w:numPr>
                <w:ilvl w:val="0"/>
                <w:numId w:val="25"/>
              </w:numPr>
              <w:spacing w:before="40"/>
              <w:ind w:left="343" w:hanging="180"/>
              <w:jc w:val="left"/>
              <w:rPr>
                <w:rFonts w:cs="Arial"/>
                <w:iCs/>
                <w:sz w:val="16"/>
                <w:szCs w:val="16"/>
              </w:rPr>
            </w:pPr>
            <w:r w:rsidRPr="00572F85">
              <w:rPr>
                <w:rFonts w:cs="Arial"/>
                <w:iCs/>
                <w:sz w:val="16"/>
                <w:szCs w:val="16"/>
              </w:rPr>
              <w:t>Support the re-structuring of FTCs into farmer-led institutions run by Management Committees</w:t>
            </w:r>
          </w:p>
        </w:tc>
        <w:tc>
          <w:tcPr>
            <w:tcW w:w="297" w:type="pct"/>
            <w:vAlign w:val="center"/>
          </w:tcPr>
          <w:p w:rsidR="00225DA7" w:rsidRPr="00572F85" w:rsidRDefault="00225DA7" w:rsidP="00F6641B">
            <w:pPr>
              <w:rPr>
                <w:rFonts w:cs="Arial"/>
                <w:sz w:val="16"/>
                <w:szCs w:val="16"/>
              </w:rPr>
            </w:pPr>
          </w:p>
        </w:tc>
        <w:tc>
          <w:tcPr>
            <w:tcW w:w="328" w:type="pct"/>
            <w:vAlign w:val="center"/>
          </w:tcPr>
          <w:p w:rsidR="00225DA7" w:rsidRPr="00572F85" w:rsidRDefault="00225DA7" w:rsidP="00F6641B">
            <w:pPr>
              <w:rPr>
                <w:rFonts w:cs="Arial"/>
                <w:sz w:val="16"/>
                <w:szCs w:val="16"/>
              </w:rPr>
            </w:pPr>
          </w:p>
        </w:tc>
        <w:tc>
          <w:tcPr>
            <w:tcW w:w="297" w:type="pct"/>
            <w:vAlign w:val="center"/>
          </w:tcPr>
          <w:p w:rsidR="00225DA7" w:rsidRPr="00572F85" w:rsidRDefault="00225DA7" w:rsidP="00F6641B">
            <w:pPr>
              <w:rPr>
                <w:rFonts w:cs="Arial"/>
                <w:sz w:val="16"/>
                <w:szCs w:val="16"/>
              </w:rPr>
            </w:pPr>
          </w:p>
        </w:tc>
        <w:tc>
          <w:tcPr>
            <w:tcW w:w="507" w:type="pct"/>
            <w:vAlign w:val="center"/>
          </w:tcPr>
          <w:p w:rsidR="00225DA7" w:rsidRPr="00572F85" w:rsidRDefault="00225DA7" w:rsidP="00F6641B">
            <w:pPr>
              <w:rPr>
                <w:rFonts w:cs="Arial"/>
                <w:sz w:val="16"/>
                <w:szCs w:val="16"/>
              </w:rPr>
            </w:pPr>
          </w:p>
        </w:tc>
        <w:tc>
          <w:tcPr>
            <w:tcW w:w="317" w:type="pct"/>
            <w:vAlign w:val="center"/>
          </w:tcPr>
          <w:p w:rsidR="00225DA7" w:rsidRPr="00572F85" w:rsidRDefault="00225DA7" w:rsidP="00F6641B">
            <w:pPr>
              <w:rPr>
                <w:rFonts w:cs="Arial"/>
                <w:sz w:val="16"/>
                <w:szCs w:val="16"/>
              </w:rPr>
            </w:pPr>
          </w:p>
        </w:tc>
        <w:tc>
          <w:tcPr>
            <w:tcW w:w="399" w:type="pct"/>
            <w:vAlign w:val="center"/>
          </w:tcPr>
          <w:p w:rsidR="00225DA7" w:rsidRPr="00572F85" w:rsidRDefault="00225DA7" w:rsidP="00F6641B">
            <w:pPr>
              <w:rPr>
                <w:rFonts w:cs="Arial"/>
                <w:sz w:val="16"/>
                <w:szCs w:val="16"/>
              </w:rPr>
            </w:pPr>
          </w:p>
        </w:tc>
        <w:tc>
          <w:tcPr>
            <w:tcW w:w="312" w:type="pct"/>
          </w:tcPr>
          <w:p w:rsidR="00225DA7" w:rsidRPr="00572F85" w:rsidRDefault="00225DA7" w:rsidP="00F6641B">
            <w:pPr>
              <w:rPr>
                <w:rFonts w:cs="Arial"/>
                <w:sz w:val="16"/>
                <w:szCs w:val="16"/>
              </w:rPr>
            </w:pPr>
          </w:p>
        </w:tc>
      </w:tr>
      <w:tr w:rsidR="00225DA7" w:rsidRPr="00572F85" w:rsidTr="00225DA7">
        <w:trPr>
          <w:cantSplit/>
          <w:jc w:val="center"/>
        </w:trPr>
        <w:tc>
          <w:tcPr>
            <w:tcW w:w="1198" w:type="pct"/>
            <w:vMerge/>
            <w:vAlign w:val="center"/>
          </w:tcPr>
          <w:p w:rsidR="00225DA7" w:rsidRPr="00572F85" w:rsidRDefault="00225DA7" w:rsidP="00225DA7">
            <w:pPr>
              <w:jc w:val="left"/>
              <w:rPr>
                <w:rFonts w:cs="Arial"/>
                <w:b/>
                <w:sz w:val="16"/>
                <w:szCs w:val="16"/>
              </w:rPr>
            </w:pPr>
          </w:p>
        </w:tc>
        <w:tc>
          <w:tcPr>
            <w:tcW w:w="1345" w:type="pct"/>
          </w:tcPr>
          <w:p w:rsidR="00225DA7" w:rsidRPr="00572F85" w:rsidRDefault="00225DA7" w:rsidP="00335F1D">
            <w:pPr>
              <w:pStyle w:val="ListParagraph"/>
              <w:numPr>
                <w:ilvl w:val="0"/>
                <w:numId w:val="25"/>
              </w:numPr>
              <w:spacing w:before="40"/>
              <w:ind w:left="343" w:hanging="180"/>
              <w:jc w:val="left"/>
              <w:rPr>
                <w:rFonts w:cs="Arial"/>
                <w:iCs/>
                <w:sz w:val="16"/>
                <w:szCs w:val="16"/>
              </w:rPr>
            </w:pPr>
            <w:r w:rsidRPr="00572F85">
              <w:rPr>
                <w:rFonts w:cs="Arial"/>
                <w:iCs/>
                <w:sz w:val="16"/>
                <w:szCs w:val="16"/>
              </w:rPr>
              <w:t>Develop/revise FTC management guidelines</w:t>
            </w:r>
          </w:p>
        </w:tc>
        <w:tc>
          <w:tcPr>
            <w:tcW w:w="297" w:type="pct"/>
            <w:vAlign w:val="center"/>
          </w:tcPr>
          <w:p w:rsidR="00225DA7" w:rsidRPr="00572F85" w:rsidRDefault="00225DA7" w:rsidP="00F6641B">
            <w:pPr>
              <w:rPr>
                <w:rFonts w:cs="Arial"/>
                <w:sz w:val="16"/>
                <w:szCs w:val="16"/>
              </w:rPr>
            </w:pPr>
          </w:p>
        </w:tc>
        <w:tc>
          <w:tcPr>
            <w:tcW w:w="328" w:type="pct"/>
            <w:vAlign w:val="center"/>
          </w:tcPr>
          <w:p w:rsidR="00225DA7" w:rsidRPr="00572F85" w:rsidRDefault="00225DA7" w:rsidP="00F6641B">
            <w:pPr>
              <w:rPr>
                <w:rFonts w:cs="Arial"/>
                <w:sz w:val="16"/>
                <w:szCs w:val="16"/>
              </w:rPr>
            </w:pPr>
          </w:p>
        </w:tc>
        <w:tc>
          <w:tcPr>
            <w:tcW w:w="297" w:type="pct"/>
            <w:vAlign w:val="center"/>
          </w:tcPr>
          <w:p w:rsidR="00225DA7" w:rsidRPr="00572F85" w:rsidRDefault="00225DA7" w:rsidP="00F6641B">
            <w:pPr>
              <w:rPr>
                <w:rFonts w:cs="Arial"/>
                <w:sz w:val="16"/>
                <w:szCs w:val="16"/>
              </w:rPr>
            </w:pPr>
          </w:p>
        </w:tc>
        <w:tc>
          <w:tcPr>
            <w:tcW w:w="507" w:type="pct"/>
            <w:vAlign w:val="center"/>
          </w:tcPr>
          <w:p w:rsidR="00225DA7" w:rsidRPr="00572F85" w:rsidRDefault="00225DA7" w:rsidP="00F6641B">
            <w:pPr>
              <w:rPr>
                <w:rFonts w:cs="Arial"/>
                <w:sz w:val="16"/>
                <w:szCs w:val="16"/>
              </w:rPr>
            </w:pPr>
          </w:p>
        </w:tc>
        <w:tc>
          <w:tcPr>
            <w:tcW w:w="317" w:type="pct"/>
            <w:vAlign w:val="center"/>
          </w:tcPr>
          <w:p w:rsidR="00225DA7" w:rsidRPr="00572F85" w:rsidRDefault="00225DA7" w:rsidP="00F6641B">
            <w:pPr>
              <w:rPr>
                <w:rFonts w:cs="Arial"/>
                <w:sz w:val="16"/>
                <w:szCs w:val="16"/>
              </w:rPr>
            </w:pPr>
          </w:p>
        </w:tc>
        <w:tc>
          <w:tcPr>
            <w:tcW w:w="399" w:type="pct"/>
            <w:vAlign w:val="center"/>
          </w:tcPr>
          <w:p w:rsidR="00225DA7" w:rsidRPr="00572F85" w:rsidRDefault="00225DA7" w:rsidP="00F6641B">
            <w:pPr>
              <w:rPr>
                <w:rFonts w:cs="Arial"/>
                <w:sz w:val="16"/>
                <w:szCs w:val="16"/>
              </w:rPr>
            </w:pPr>
          </w:p>
        </w:tc>
        <w:tc>
          <w:tcPr>
            <w:tcW w:w="312" w:type="pct"/>
          </w:tcPr>
          <w:p w:rsidR="00225DA7" w:rsidRPr="00572F85" w:rsidRDefault="00225DA7" w:rsidP="00F6641B">
            <w:pPr>
              <w:rPr>
                <w:rFonts w:cs="Arial"/>
                <w:sz w:val="16"/>
                <w:szCs w:val="16"/>
              </w:rPr>
            </w:pPr>
          </w:p>
        </w:tc>
      </w:tr>
      <w:tr w:rsidR="00225DA7" w:rsidRPr="00572F85" w:rsidTr="00225DA7">
        <w:trPr>
          <w:cantSplit/>
          <w:jc w:val="center"/>
        </w:trPr>
        <w:tc>
          <w:tcPr>
            <w:tcW w:w="1198" w:type="pct"/>
            <w:vMerge/>
            <w:vAlign w:val="center"/>
          </w:tcPr>
          <w:p w:rsidR="00225DA7" w:rsidRPr="00572F85" w:rsidRDefault="00225DA7" w:rsidP="00225DA7">
            <w:pPr>
              <w:jc w:val="left"/>
              <w:rPr>
                <w:rFonts w:cs="Arial"/>
                <w:b/>
                <w:sz w:val="16"/>
                <w:szCs w:val="16"/>
              </w:rPr>
            </w:pPr>
          </w:p>
        </w:tc>
        <w:tc>
          <w:tcPr>
            <w:tcW w:w="1345" w:type="pct"/>
          </w:tcPr>
          <w:p w:rsidR="00225DA7" w:rsidRPr="00572F85" w:rsidRDefault="00225DA7" w:rsidP="00335F1D">
            <w:pPr>
              <w:pStyle w:val="ListParagraph"/>
              <w:numPr>
                <w:ilvl w:val="0"/>
                <w:numId w:val="25"/>
              </w:numPr>
              <w:spacing w:before="40"/>
              <w:ind w:left="343" w:hanging="180"/>
              <w:jc w:val="left"/>
              <w:rPr>
                <w:rFonts w:cs="Arial"/>
                <w:iCs/>
                <w:sz w:val="16"/>
                <w:szCs w:val="16"/>
              </w:rPr>
            </w:pPr>
            <w:r w:rsidRPr="00572F85">
              <w:rPr>
                <w:rFonts w:cs="Arial"/>
                <w:iCs/>
                <w:sz w:val="16"/>
                <w:szCs w:val="16"/>
              </w:rPr>
              <w:t>Train FTC Management Committees members in FTC management</w:t>
            </w:r>
          </w:p>
        </w:tc>
        <w:tc>
          <w:tcPr>
            <w:tcW w:w="297" w:type="pct"/>
            <w:vAlign w:val="center"/>
          </w:tcPr>
          <w:p w:rsidR="00225DA7" w:rsidRPr="00572F85" w:rsidRDefault="00225DA7" w:rsidP="00F6641B">
            <w:pPr>
              <w:rPr>
                <w:rFonts w:cs="Arial"/>
                <w:sz w:val="16"/>
                <w:szCs w:val="16"/>
              </w:rPr>
            </w:pPr>
          </w:p>
        </w:tc>
        <w:tc>
          <w:tcPr>
            <w:tcW w:w="328" w:type="pct"/>
            <w:vAlign w:val="center"/>
          </w:tcPr>
          <w:p w:rsidR="00225DA7" w:rsidRPr="00572F85" w:rsidRDefault="00225DA7" w:rsidP="00F6641B">
            <w:pPr>
              <w:rPr>
                <w:rFonts w:cs="Arial"/>
                <w:sz w:val="16"/>
                <w:szCs w:val="16"/>
              </w:rPr>
            </w:pPr>
          </w:p>
        </w:tc>
        <w:tc>
          <w:tcPr>
            <w:tcW w:w="297" w:type="pct"/>
            <w:vAlign w:val="center"/>
          </w:tcPr>
          <w:p w:rsidR="00225DA7" w:rsidRPr="00572F85" w:rsidRDefault="00225DA7" w:rsidP="00F6641B">
            <w:pPr>
              <w:rPr>
                <w:rFonts w:cs="Arial"/>
                <w:sz w:val="16"/>
                <w:szCs w:val="16"/>
              </w:rPr>
            </w:pPr>
          </w:p>
        </w:tc>
        <w:tc>
          <w:tcPr>
            <w:tcW w:w="507" w:type="pct"/>
            <w:vAlign w:val="center"/>
          </w:tcPr>
          <w:p w:rsidR="00225DA7" w:rsidRPr="00572F85" w:rsidRDefault="00225DA7" w:rsidP="00F6641B">
            <w:pPr>
              <w:rPr>
                <w:rFonts w:cs="Arial"/>
                <w:sz w:val="16"/>
                <w:szCs w:val="16"/>
              </w:rPr>
            </w:pPr>
          </w:p>
        </w:tc>
        <w:tc>
          <w:tcPr>
            <w:tcW w:w="317" w:type="pct"/>
            <w:vAlign w:val="center"/>
          </w:tcPr>
          <w:p w:rsidR="00225DA7" w:rsidRPr="00572F85" w:rsidRDefault="00225DA7" w:rsidP="00F6641B">
            <w:pPr>
              <w:rPr>
                <w:rFonts w:cs="Arial"/>
                <w:sz w:val="16"/>
                <w:szCs w:val="16"/>
              </w:rPr>
            </w:pPr>
          </w:p>
        </w:tc>
        <w:tc>
          <w:tcPr>
            <w:tcW w:w="399" w:type="pct"/>
            <w:vAlign w:val="center"/>
          </w:tcPr>
          <w:p w:rsidR="00225DA7" w:rsidRPr="00572F85" w:rsidRDefault="00225DA7" w:rsidP="00F6641B">
            <w:pPr>
              <w:rPr>
                <w:rFonts w:cs="Arial"/>
                <w:sz w:val="16"/>
                <w:szCs w:val="16"/>
              </w:rPr>
            </w:pPr>
          </w:p>
        </w:tc>
        <w:tc>
          <w:tcPr>
            <w:tcW w:w="312" w:type="pct"/>
          </w:tcPr>
          <w:p w:rsidR="00225DA7" w:rsidRPr="00572F85" w:rsidRDefault="00225DA7" w:rsidP="00F6641B">
            <w:pPr>
              <w:rPr>
                <w:rFonts w:cs="Arial"/>
                <w:sz w:val="16"/>
                <w:szCs w:val="16"/>
              </w:rPr>
            </w:pPr>
          </w:p>
        </w:tc>
      </w:tr>
      <w:tr w:rsidR="00225DA7" w:rsidRPr="00572F85" w:rsidTr="00225DA7">
        <w:trPr>
          <w:cantSplit/>
          <w:jc w:val="center"/>
        </w:trPr>
        <w:tc>
          <w:tcPr>
            <w:tcW w:w="1198" w:type="pct"/>
            <w:vMerge/>
            <w:vAlign w:val="center"/>
          </w:tcPr>
          <w:p w:rsidR="00225DA7" w:rsidRPr="00572F85" w:rsidRDefault="00225DA7" w:rsidP="00225DA7">
            <w:pPr>
              <w:jc w:val="left"/>
              <w:rPr>
                <w:rFonts w:cs="Arial"/>
                <w:b/>
                <w:sz w:val="16"/>
                <w:szCs w:val="16"/>
              </w:rPr>
            </w:pPr>
          </w:p>
        </w:tc>
        <w:tc>
          <w:tcPr>
            <w:tcW w:w="1345" w:type="pct"/>
          </w:tcPr>
          <w:p w:rsidR="00225DA7" w:rsidRPr="00572F85" w:rsidRDefault="00225DA7" w:rsidP="00335F1D">
            <w:pPr>
              <w:pStyle w:val="ListParagraph"/>
              <w:numPr>
                <w:ilvl w:val="0"/>
                <w:numId w:val="25"/>
              </w:numPr>
              <w:spacing w:before="40"/>
              <w:ind w:left="343" w:hanging="180"/>
              <w:jc w:val="left"/>
              <w:rPr>
                <w:rFonts w:cs="Arial"/>
                <w:iCs/>
                <w:sz w:val="16"/>
                <w:szCs w:val="16"/>
              </w:rPr>
            </w:pPr>
            <w:r w:rsidRPr="00572F85">
              <w:rPr>
                <w:rFonts w:cs="Arial"/>
                <w:iCs/>
                <w:sz w:val="16"/>
                <w:szCs w:val="16"/>
              </w:rPr>
              <w:t xml:space="preserve">Provide the FTCs with material resources such as computers, </w:t>
            </w:r>
            <w:proofErr w:type="spellStart"/>
            <w:r w:rsidRPr="00572F85">
              <w:rPr>
                <w:rFonts w:cs="Arial"/>
                <w:iCs/>
                <w:sz w:val="16"/>
                <w:szCs w:val="16"/>
              </w:rPr>
              <w:t>pico</w:t>
            </w:r>
            <w:proofErr w:type="spellEnd"/>
            <w:r w:rsidRPr="00572F85">
              <w:rPr>
                <w:rFonts w:cs="Arial"/>
                <w:iCs/>
                <w:sz w:val="16"/>
                <w:szCs w:val="16"/>
              </w:rPr>
              <w:t xml:space="preserve"> projectors, office equipment and supplies, as well as tools, equipment and teaching aids to support farmer training programs</w:t>
            </w:r>
          </w:p>
        </w:tc>
        <w:tc>
          <w:tcPr>
            <w:tcW w:w="297" w:type="pct"/>
            <w:vAlign w:val="center"/>
          </w:tcPr>
          <w:p w:rsidR="00225DA7" w:rsidRPr="00572F85" w:rsidRDefault="00225DA7" w:rsidP="00F6641B">
            <w:pPr>
              <w:rPr>
                <w:rFonts w:cs="Arial"/>
                <w:sz w:val="16"/>
                <w:szCs w:val="16"/>
              </w:rPr>
            </w:pPr>
          </w:p>
        </w:tc>
        <w:tc>
          <w:tcPr>
            <w:tcW w:w="328" w:type="pct"/>
            <w:vAlign w:val="center"/>
          </w:tcPr>
          <w:p w:rsidR="00225DA7" w:rsidRPr="00572F85" w:rsidRDefault="00225DA7" w:rsidP="00F6641B">
            <w:pPr>
              <w:rPr>
                <w:rFonts w:cs="Arial"/>
                <w:sz w:val="16"/>
                <w:szCs w:val="16"/>
              </w:rPr>
            </w:pPr>
          </w:p>
        </w:tc>
        <w:tc>
          <w:tcPr>
            <w:tcW w:w="297" w:type="pct"/>
            <w:vAlign w:val="center"/>
          </w:tcPr>
          <w:p w:rsidR="00225DA7" w:rsidRPr="00572F85" w:rsidRDefault="00225DA7" w:rsidP="00F6641B">
            <w:pPr>
              <w:rPr>
                <w:rFonts w:cs="Arial"/>
                <w:sz w:val="16"/>
                <w:szCs w:val="16"/>
              </w:rPr>
            </w:pPr>
          </w:p>
        </w:tc>
        <w:tc>
          <w:tcPr>
            <w:tcW w:w="507" w:type="pct"/>
            <w:vAlign w:val="center"/>
          </w:tcPr>
          <w:p w:rsidR="00225DA7" w:rsidRPr="00572F85" w:rsidRDefault="00225DA7" w:rsidP="00F6641B">
            <w:pPr>
              <w:rPr>
                <w:rFonts w:cs="Arial"/>
                <w:sz w:val="16"/>
                <w:szCs w:val="16"/>
              </w:rPr>
            </w:pPr>
          </w:p>
        </w:tc>
        <w:tc>
          <w:tcPr>
            <w:tcW w:w="317" w:type="pct"/>
            <w:vAlign w:val="center"/>
          </w:tcPr>
          <w:p w:rsidR="00225DA7" w:rsidRPr="00572F85" w:rsidRDefault="00225DA7" w:rsidP="00F6641B">
            <w:pPr>
              <w:rPr>
                <w:rFonts w:cs="Arial"/>
                <w:sz w:val="16"/>
                <w:szCs w:val="16"/>
              </w:rPr>
            </w:pPr>
          </w:p>
        </w:tc>
        <w:tc>
          <w:tcPr>
            <w:tcW w:w="399" w:type="pct"/>
            <w:vAlign w:val="center"/>
          </w:tcPr>
          <w:p w:rsidR="00225DA7" w:rsidRPr="00572F85" w:rsidRDefault="00225DA7" w:rsidP="00F6641B">
            <w:pPr>
              <w:rPr>
                <w:rFonts w:cs="Arial"/>
                <w:sz w:val="16"/>
                <w:szCs w:val="16"/>
              </w:rPr>
            </w:pPr>
          </w:p>
        </w:tc>
        <w:tc>
          <w:tcPr>
            <w:tcW w:w="312" w:type="pct"/>
          </w:tcPr>
          <w:p w:rsidR="00225DA7" w:rsidRPr="00572F85" w:rsidRDefault="00225DA7" w:rsidP="00F6641B">
            <w:pPr>
              <w:rPr>
                <w:rFonts w:cs="Arial"/>
                <w:sz w:val="16"/>
                <w:szCs w:val="16"/>
              </w:rPr>
            </w:pPr>
          </w:p>
        </w:tc>
      </w:tr>
      <w:tr w:rsidR="00225DA7" w:rsidRPr="00572F85" w:rsidTr="00225DA7">
        <w:trPr>
          <w:cantSplit/>
          <w:jc w:val="center"/>
        </w:trPr>
        <w:tc>
          <w:tcPr>
            <w:tcW w:w="1198" w:type="pct"/>
            <w:vMerge/>
            <w:vAlign w:val="center"/>
          </w:tcPr>
          <w:p w:rsidR="00225DA7" w:rsidRPr="00572F85" w:rsidRDefault="00225DA7" w:rsidP="00225DA7">
            <w:pPr>
              <w:jc w:val="left"/>
              <w:rPr>
                <w:rFonts w:cs="Arial"/>
                <w:b/>
                <w:sz w:val="16"/>
                <w:szCs w:val="16"/>
              </w:rPr>
            </w:pPr>
          </w:p>
        </w:tc>
        <w:tc>
          <w:tcPr>
            <w:tcW w:w="1345" w:type="pct"/>
          </w:tcPr>
          <w:p w:rsidR="00225DA7" w:rsidRPr="00572F85" w:rsidRDefault="00225DA7" w:rsidP="00335F1D">
            <w:pPr>
              <w:pStyle w:val="ListParagraph"/>
              <w:numPr>
                <w:ilvl w:val="0"/>
                <w:numId w:val="25"/>
              </w:numPr>
              <w:spacing w:before="40"/>
              <w:ind w:left="343" w:hanging="180"/>
              <w:jc w:val="left"/>
              <w:rPr>
                <w:rFonts w:cs="Arial"/>
                <w:iCs/>
                <w:sz w:val="16"/>
                <w:szCs w:val="16"/>
              </w:rPr>
            </w:pPr>
            <w:r w:rsidRPr="00572F85">
              <w:rPr>
                <w:rFonts w:cs="Arial"/>
                <w:iCs/>
                <w:sz w:val="16"/>
                <w:szCs w:val="16"/>
              </w:rPr>
              <w:t>Organize training programs on agricultural technologies and best practices for FTC staff, DAs, and farmers</w:t>
            </w:r>
          </w:p>
        </w:tc>
        <w:tc>
          <w:tcPr>
            <w:tcW w:w="297" w:type="pct"/>
            <w:vAlign w:val="center"/>
          </w:tcPr>
          <w:p w:rsidR="00225DA7" w:rsidRPr="00572F85" w:rsidRDefault="00225DA7" w:rsidP="00F6641B">
            <w:pPr>
              <w:rPr>
                <w:rFonts w:cs="Arial"/>
                <w:sz w:val="16"/>
                <w:szCs w:val="16"/>
              </w:rPr>
            </w:pPr>
          </w:p>
        </w:tc>
        <w:tc>
          <w:tcPr>
            <w:tcW w:w="328" w:type="pct"/>
            <w:vAlign w:val="center"/>
          </w:tcPr>
          <w:p w:rsidR="00225DA7" w:rsidRPr="00572F85" w:rsidRDefault="00225DA7" w:rsidP="00F6641B">
            <w:pPr>
              <w:rPr>
                <w:rFonts w:cs="Arial"/>
                <w:sz w:val="16"/>
                <w:szCs w:val="16"/>
              </w:rPr>
            </w:pPr>
          </w:p>
        </w:tc>
        <w:tc>
          <w:tcPr>
            <w:tcW w:w="297" w:type="pct"/>
            <w:vAlign w:val="center"/>
          </w:tcPr>
          <w:p w:rsidR="00225DA7" w:rsidRPr="00572F85" w:rsidRDefault="00225DA7" w:rsidP="00F6641B">
            <w:pPr>
              <w:rPr>
                <w:rFonts w:cs="Arial"/>
                <w:sz w:val="16"/>
                <w:szCs w:val="16"/>
              </w:rPr>
            </w:pPr>
          </w:p>
        </w:tc>
        <w:tc>
          <w:tcPr>
            <w:tcW w:w="507" w:type="pct"/>
            <w:vAlign w:val="center"/>
          </w:tcPr>
          <w:p w:rsidR="00225DA7" w:rsidRPr="00572F85" w:rsidRDefault="00225DA7" w:rsidP="00F6641B">
            <w:pPr>
              <w:rPr>
                <w:rFonts w:cs="Arial"/>
                <w:sz w:val="16"/>
                <w:szCs w:val="16"/>
              </w:rPr>
            </w:pPr>
          </w:p>
        </w:tc>
        <w:tc>
          <w:tcPr>
            <w:tcW w:w="317" w:type="pct"/>
            <w:vAlign w:val="center"/>
          </w:tcPr>
          <w:p w:rsidR="00225DA7" w:rsidRPr="00572F85" w:rsidRDefault="00225DA7" w:rsidP="00F6641B">
            <w:pPr>
              <w:rPr>
                <w:rFonts w:cs="Arial"/>
                <w:sz w:val="16"/>
                <w:szCs w:val="16"/>
              </w:rPr>
            </w:pPr>
          </w:p>
        </w:tc>
        <w:tc>
          <w:tcPr>
            <w:tcW w:w="399" w:type="pct"/>
            <w:vAlign w:val="center"/>
          </w:tcPr>
          <w:p w:rsidR="00225DA7" w:rsidRPr="00572F85" w:rsidRDefault="00225DA7" w:rsidP="00F6641B">
            <w:pPr>
              <w:rPr>
                <w:rFonts w:cs="Arial"/>
                <w:sz w:val="16"/>
                <w:szCs w:val="16"/>
              </w:rPr>
            </w:pPr>
          </w:p>
        </w:tc>
        <w:tc>
          <w:tcPr>
            <w:tcW w:w="312" w:type="pct"/>
          </w:tcPr>
          <w:p w:rsidR="00225DA7" w:rsidRPr="00572F85" w:rsidRDefault="00225DA7" w:rsidP="00F6641B">
            <w:pPr>
              <w:rPr>
                <w:rFonts w:cs="Arial"/>
                <w:sz w:val="16"/>
                <w:szCs w:val="16"/>
              </w:rPr>
            </w:pPr>
          </w:p>
        </w:tc>
      </w:tr>
      <w:tr w:rsidR="00225DA7" w:rsidRPr="00572F85" w:rsidTr="00225DA7">
        <w:trPr>
          <w:cantSplit/>
          <w:jc w:val="center"/>
        </w:trPr>
        <w:tc>
          <w:tcPr>
            <w:tcW w:w="1198" w:type="pct"/>
            <w:vMerge/>
            <w:vAlign w:val="center"/>
          </w:tcPr>
          <w:p w:rsidR="00225DA7" w:rsidRPr="00572F85" w:rsidRDefault="00225DA7" w:rsidP="00225DA7">
            <w:pPr>
              <w:jc w:val="left"/>
              <w:rPr>
                <w:rFonts w:cs="Arial"/>
                <w:b/>
                <w:sz w:val="16"/>
                <w:szCs w:val="16"/>
              </w:rPr>
            </w:pPr>
          </w:p>
        </w:tc>
        <w:tc>
          <w:tcPr>
            <w:tcW w:w="1345" w:type="pct"/>
          </w:tcPr>
          <w:p w:rsidR="00225DA7" w:rsidRPr="00572F85" w:rsidRDefault="00225DA7" w:rsidP="00335F1D">
            <w:pPr>
              <w:pStyle w:val="ListParagraph"/>
              <w:numPr>
                <w:ilvl w:val="0"/>
                <w:numId w:val="25"/>
              </w:numPr>
              <w:spacing w:before="40"/>
              <w:ind w:left="343" w:hanging="180"/>
              <w:jc w:val="left"/>
              <w:rPr>
                <w:rFonts w:cs="Arial"/>
                <w:iCs/>
                <w:sz w:val="16"/>
                <w:szCs w:val="16"/>
              </w:rPr>
            </w:pPr>
            <w:r w:rsidRPr="00572F85">
              <w:rPr>
                <w:rFonts w:cs="Arial"/>
                <w:iCs/>
                <w:sz w:val="16"/>
                <w:szCs w:val="16"/>
              </w:rPr>
              <w:t>Capacity building on agricultural extension policies and programs for child care</w:t>
            </w:r>
          </w:p>
        </w:tc>
        <w:tc>
          <w:tcPr>
            <w:tcW w:w="297" w:type="pct"/>
            <w:vAlign w:val="center"/>
          </w:tcPr>
          <w:p w:rsidR="00225DA7" w:rsidRPr="00572F85" w:rsidRDefault="00225DA7" w:rsidP="00F6641B">
            <w:pPr>
              <w:rPr>
                <w:rFonts w:cs="Arial"/>
                <w:sz w:val="16"/>
                <w:szCs w:val="16"/>
              </w:rPr>
            </w:pPr>
          </w:p>
        </w:tc>
        <w:tc>
          <w:tcPr>
            <w:tcW w:w="328" w:type="pct"/>
            <w:vAlign w:val="center"/>
          </w:tcPr>
          <w:p w:rsidR="00225DA7" w:rsidRPr="00572F85" w:rsidRDefault="00225DA7" w:rsidP="00F6641B">
            <w:pPr>
              <w:rPr>
                <w:rFonts w:cs="Arial"/>
                <w:sz w:val="16"/>
                <w:szCs w:val="16"/>
              </w:rPr>
            </w:pPr>
          </w:p>
        </w:tc>
        <w:tc>
          <w:tcPr>
            <w:tcW w:w="297" w:type="pct"/>
            <w:vAlign w:val="center"/>
          </w:tcPr>
          <w:p w:rsidR="00225DA7" w:rsidRPr="00572F85" w:rsidRDefault="00225DA7" w:rsidP="00F6641B">
            <w:pPr>
              <w:rPr>
                <w:rFonts w:cs="Arial"/>
                <w:sz w:val="16"/>
                <w:szCs w:val="16"/>
              </w:rPr>
            </w:pPr>
          </w:p>
        </w:tc>
        <w:tc>
          <w:tcPr>
            <w:tcW w:w="507" w:type="pct"/>
            <w:vAlign w:val="center"/>
          </w:tcPr>
          <w:p w:rsidR="00225DA7" w:rsidRPr="00572F85" w:rsidRDefault="00225DA7" w:rsidP="00F6641B">
            <w:pPr>
              <w:rPr>
                <w:rFonts w:cs="Arial"/>
                <w:sz w:val="16"/>
                <w:szCs w:val="16"/>
              </w:rPr>
            </w:pPr>
          </w:p>
        </w:tc>
        <w:tc>
          <w:tcPr>
            <w:tcW w:w="317" w:type="pct"/>
            <w:vAlign w:val="center"/>
          </w:tcPr>
          <w:p w:rsidR="00225DA7" w:rsidRPr="00572F85" w:rsidRDefault="00225DA7" w:rsidP="00F6641B">
            <w:pPr>
              <w:rPr>
                <w:rFonts w:cs="Arial"/>
                <w:sz w:val="16"/>
                <w:szCs w:val="16"/>
              </w:rPr>
            </w:pPr>
          </w:p>
        </w:tc>
        <w:tc>
          <w:tcPr>
            <w:tcW w:w="399" w:type="pct"/>
            <w:vAlign w:val="center"/>
          </w:tcPr>
          <w:p w:rsidR="00225DA7" w:rsidRPr="00572F85" w:rsidRDefault="00225DA7" w:rsidP="00F6641B">
            <w:pPr>
              <w:rPr>
                <w:rFonts w:cs="Arial"/>
                <w:sz w:val="16"/>
                <w:szCs w:val="16"/>
              </w:rPr>
            </w:pPr>
          </w:p>
        </w:tc>
        <w:tc>
          <w:tcPr>
            <w:tcW w:w="312" w:type="pct"/>
          </w:tcPr>
          <w:p w:rsidR="00225DA7" w:rsidRPr="00572F85" w:rsidRDefault="00225DA7" w:rsidP="00F6641B">
            <w:pPr>
              <w:rPr>
                <w:rFonts w:cs="Arial"/>
                <w:sz w:val="16"/>
                <w:szCs w:val="16"/>
              </w:rPr>
            </w:pPr>
          </w:p>
        </w:tc>
      </w:tr>
      <w:tr w:rsidR="00225DA7" w:rsidRPr="00572F85" w:rsidTr="00225DA7">
        <w:trPr>
          <w:cantSplit/>
          <w:jc w:val="center"/>
        </w:trPr>
        <w:tc>
          <w:tcPr>
            <w:tcW w:w="1198" w:type="pct"/>
            <w:vMerge/>
            <w:vAlign w:val="center"/>
          </w:tcPr>
          <w:p w:rsidR="00225DA7" w:rsidRPr="00572F85" w:rsidRDefault="00225DA7" w:rsidP="00225DA7">
            <w:pPr>
              <w:jc w:val="left"/>
              <w:rPr>
                <w:rFonts w:cs="Arial"/>
                <w:b/>
                <w:sz w:val="16"/>
                <w:szCs w:val="16"/>
              </w:rPr>
            </w:pPr>
          </w:p>
        </w:tc>
        <w:tc>
          <w:tcPr>
            <w:tcW w:w="1345" w:type="pct"/>
          </w:tcPr>
          <w:p w:rsidR="00225DA7" w:rsidRPr="00572F85" w:rsidRDefault="00225DA7" w:rsidP="00335F1D">
            <w:pPr>
              <w:pStyle w:val="ListParagraph"/>
              <w:numPr>
                <w:ilvl w:val="0"/>
                <w:numId w:val="25"/>
              </w:numPr>
              <w:spacing w:before="40"/>
              <w:ind w:left="343" w:hanging="180"/>
              <w:jc w:val="left"/>
              <w:rPr>
                <w:rFonts w:cs="Arial"/>
                <w:iCs/>
                <w:sz w:val="16"/>
                <w:szCs w:val="16"/>
              </w:rPr>
            </w:pPr>
            <w:r w:rsidRPr="00572F85">
              <w:rPr>
                <w:rFonts w:cs="Arial"/>
                <w:iCs/>
                <w:sz w:val="16"/>
                <w:szCs w:val="16"/>
              </w:rPr>
              <w:t xml:space="preserve">Develop guidelines for a </w:t>
            </w:r>
            <w:proofErr w:type="spellStart"/>
            <w:r w:rsidRPr="00572F85">
              <w:rPr>
                <w:rFonts w:cs="Arial"/>
                <w:iCs/>
                <w:sz w:val="16"/>
                <w:szCs w:val="16"/>
              </w:rPr>
              <w:t>pluraslistic</w:t>
            </w:r>
            <w:proofErr w:type="spellEnd"/>
            <w:r w:rsidRPr="00572F85">
              <w:rPr>
                <w:rFonts w:cs="Arial"/>
                <w:iCs/>
                <w:sz w:val="16"/>
                <w:szCs w:val="16"/>
              </w:rPr>
              <w:t xml:space="preserve"> extension system</w:t>
            </w:r>
          </w:p>
        </w:tc>
        <w:tc>
          <w:tcPr>
            <w:tcW w:w="297" w:type="pct"/>
            <w:vAlign w:val="center"/>
          </w:tcPr>
          <w:p w:rsidR="00225DA7" w:rsidRPr="00572F85" w:rsidRDefault="00225DA7" w:rsidP="00F6641B">
            <w:pPr>
              <w:rPr>
                <w:rFonts w:cs="Arial"/>
                <w:sz w:val="16"/>
                <w:szCs w:val="16"/>
              </w:rPr>
            </w:pPr>
          </w:p>
        </w:tc>
        <w:tc>
          <w:tcPr>
            <w:tcW w:w="328" w:type="pct"/>
            <w:vAlign w:val="center"/>
          </w:tcPr>
          <w:p w:rsidR="00225DA7" w:rsidRPr="00572F85" w:rsidRDefault="00225DA7" w:rsidP="00F6641B">
            <w:pPr>
              <w:rPr>
                <w:rFonts w:cs="Arial"/>
                <w:sz w:val="16"/>
                <w:szCs w:val="16"/>
              </w:rPr>
            </w:pPr>
          </w:p>
        </w:tc>
        <w:tc>
          <w:tcPr>
            <w:tcW w:w="297" w:type="pct"/>
            <w:vAlign w:val="center"/>
          </w:tcPr>
          <w:p w:rsidR="00225DA7" w:rsidRPr="00572F85" w:rsidRDefault="00225DA7" w:rsidP="00F6641B">
            <w:pPr>
              <w:rPr>
                <w:rFonts w:cs="Arial"/>
                <w:sz w:val="16"/>
                <w:szCs w:val="16"/>
              </w:rPr>
            </w:pPr>
          </w:p>
        </w:tc>
        <w:tc>
          <w:tcPr>
            <w:tcW w:w="507" w:type="pct"/>
            <w:vAlign w:val="center"/>
          </w:tcPr>
          <w:p w:rsidR="00225DA7" w:rsidRPr="00572F85" w:rsidRDefault="00225DA7" w:rsidP="00F6641B">
            <w:pPr>
              <w:rPr>
                <w:rFonts w:cs="Arial"/>
                <w:sz w:val="16"/>
                <w:szCs w:val="16"/>
              </w:rPr>
            </w:pPr>
          </w:p>
        </w:tc>
        <w:tc>
          <w:tcPr>
            <w:tcW w:w="317" w:type="pct"/>
            <w:vAlign w:val="center"/>
          </w:tcPr>
          <w:p w:rsidR="00225DA7" w:rsidRPr="00572F85" w:rsidRDefault="00225DA7" w:rsidP="00F6641B">
            <w:pPr>
              <w:rPr>
                <w:rFonts w:cs="Arial"/>
                <w:sz w:val="16"/>
                <w:szCs w:val="16"/>
              </w:rPr>
            </w:pPr>
          </w:p>
        </w:tc>
        <w:tc>
          <w:tcPr>
            <w:tcW w:w="399" w:type="pct"/>
            <w:vAlign w:val="center"/>
          </w:tcPr>
          <w:p w:rsidR="00225DA7" w:rsidRPr="00572F85" w:rsidRDefault="00225DA7" w:rsidP="00F6641B">
            <w:pPr>
              <w:rPr>
                <w:rFonts w:cs="Arial"/>
                <w:sz w:val="16"/>
                <w:szCs w:val="16"/>
              </w:rPr>
            </w:pPr>
          </w:p>
        </w:tc>
        <w:tc>
          <w:tcPr>
            <w:tcW w:w="312" w:type="pct"/>
          </w:tcPr>
          <w:p w:rsidR="00225DA7" w:rsidRPr="00572F85" w:rsidRDefault="00225DA7" w:rsidP="00F6641B">
            <w:pPr>
              <w:rPr>
                <w:rFonts w:cs="Arial"/>
                <w:sz w:val="16"/>
                <w:szCs w:val="16"/>
              </w:rPr>
            </w:pPr>
          </w:p>
        </w:tc>
      </w:tr>
      <w:tr w:rsidR="00225DA7" w:rsidRPr="00572F85" w:rsidTr="00225DA7">
        <w:trPr>
          <w:cantSplit/>
          <w:jc w:val="center"/>
        </w:trPr>
        <w:tc>
          <w:tcPr>
            <w:tcW w:w="1198" w:type="pct"/>
            <w:vMerge/>
            <w:vAlign w:val="center"/>
          </w:tcPr>
          <w:p w:rsidR="00225DA7" w:rsidRPr="00572F85" w:rsidRDefault="00225DA7" w:rsidP="00225DA7">
            <w:pPr>
              <w:jc w:val="left"/>
              <w:rPr>
                <w:rFonts w:cs="Arial"/>
                <w:b/>
                <w:sz w:val="16"/>
                <w:szCs w:val="16"/>
              </w:rPr>
            </w:pPr>
          </w:p>
        </w:tc>
        <w:tc>
          <w:tcPr>
            <w:tcW w:w="1345" w:type="pct"/>
          </w:tcPr>
          <w:p w:rsidR="00225DA7" w:rsidRPr="00572F85" w:rsidRDefault="00225DA7" w:rsidP="00335F1D">
            <w:pPr>
              <w:pStyle w:val="ListParagraph"/>
              <w:numPr>
                <w:ilvl w:val="0"/>
                <w:numId w:val="25"/>
              </w:numPr>
              <w:spacing w:before="40"/>
              <w:ind w:left="343" w:hanging="180"/>
              <w:jc w:val="left"/>
              <w:rPr>
                <w:rFonts w:cs="Arial"/>
                <w:iCs/>
                <w:sz w:val="16"/>
                <w:szCs w:val="16"/>
              </w:rPr>
            </w:pPr>
            <w:r w:rsidRPr="00572F85">
              <w:rPr>
                <w:rFonts w:cs="Arial"/>
                <w:iCs/>
                <w:sz w:val="16"/>
                <w:szCs w:val="16"/>
              </w:rPr>
              <w:t>Organize video-based training programs on agricultural technologies and best practices for FTC staff, DAs</w:t>
            </w:r>
          </w:p>
        </w:tc>
        <w:tc>
          <w:tcPr>
            <w:tcW w:w="297" w:type="pct"/>
            <w:vAlign w:val="center"/>
          </w:tcPr>
          <w:p w:rsidR="00225DA7" w:rsidRPr="00572F85" w:rsidRDefault="00225DA7" w:rsidP="00F6641B">
            <w:pPr>
              <w:rPr>
                <w:rFonts w:cs="Arial"/>
                <w:sz w:val="16"/>
                <w:szCs w:val="16"/>
              </w:rPr>
            </w:pPr>
          </w:p>
        </w:tc>
        <w:tc>
          <w:tcPr>
            <w:tcW w:w="328" w:type="pct"/>
            <w:vAlign w:val="center"/>
          </w:tcPr>
          <w:p w:rsidR="00225DA7" w:rsidRPr="00572F85" w:rsidRDefault="00225DA7" w:rsidP="00F6641B">
            <w:pPr>
              <w:rPr>
                <w:rFonts w:cs="Arial"/>
                <w:sz w:val="16"/>
                <w:szCs w:val="16"/>
              </w:rPr>
            </w:pPr>
          </w:p>
        </w:tc>
        <w:tc>
          <w:tcPr>
            <w:tcW w:w="297" w:type="pct"/>
            <w:vAlign w:val="center"/>
          </w:tcPr>
          <w:p w:rsidR="00225DA7" w:rsidRPr="00572F85" w:rsidRDefault="00225DA7" w:rsidP="00F6641B">
            <w:pPr>
              <w:rPr>
                <w:rFonts w:cs="Arial"/>
                <w:sz w:val="16"/>
                <w:szCs w:val="16"/>
              </w:rPr>
            </w:pPr>
          </w:p>
        </w:tc>
        <w:tc>
          <w:tcPr>
            <w:tcW w:w="507" w:type="pct"/>
            <w:vAlign w:val="center"/>
          </w:tcPr>
          <w:p w:rsidR="00225DA7" w:rsidRPr="00572F85" w:rsidRDefault="00225DA7" w:rsidP="00F6641B">
            <w:pPr>
              <w:rPr>
                <w:rFonts w:cs="Arial"/>
                <w:sz w:val="16"/>
                <w:szCs w:val="16"/>
              </w:rPr>
            </w:pPr>
          </w:p>
        </w:tc>
        <w:tc>
          <w:tcPr>
            <w:tcW w:w="317" w:type="pct"/>
            <w:vAlign w:val="center"/>
          </w:tcPr>
          <w:p w:rsidR="00225DA7" w:rsidRPr="00572F85" w:rsidRDefault="00225DA7" w:rsidP="00F6641B">
            <w:pPr>
              <w:rPr>
                <w:rFonts w:cs="Arial"/>
                <w:sz w:val="16"/>
                <w:szCs w:val="16"/>
              </w:rPr>
            </w:pPr>
          </w:p>
        </w:tc>
        <w:tc>
          <w:tcPr>
            <w:tcW w:w="399" w:type="pct"/>
            <w:vAlign w:val="center"/>
          </w:tcPr>
          <w:p w:rsidR="00225DA7" w:rsidRPr="00572F85" w:rsidRDefault="00225DA7" w:rsidP="00F6641B">
            <w:pPr>
              <w:rPr>
                <w:rFonts w:cs="Arial"/>
                <w:sz w:val="16"/>
                <w:szCs w:val="16"/>
              </w:rPr>
            </w:pPr>
          </w:p>
        </w:tc>
        <w:tc>
          <w:tcPr>
            <w:tcW w:w="312" w:type="pct"/>
          </w:tcPr>
          <w:p w:rsidR="00225DA7" w:rsidRPr="00572F85" w:rsidRDefault="00225DA7" w:rsidP="00F6641B">
            <w:pPr>
              <w:rPr>
                <w:rFonts w:cs="Arial"/>
                <w:sz w:val="16"/>
                <w:szCs w:val="16"/>
              </w:rPr>
            </w:pPr>
          </w:p>
        </w:tc>
      </w:tr>
      <w:tr w:rsidR="00225DA7" w:rsidRPr="00572F85" w:rsidTr="00225DA7">
        <w:trPr>
          <w:cantSplit/>
          <w:jc w:val="center"/>
        </w:trPr>
        <w:tc>
          <w:tcPr>
            <w:tcW w:w="1198" w:type="pct"/>
            <w:vMerge w:val="restart"/>
            <w:vAlign w:val="center"/>
          </w:tcPr>
          <w:p w:rsidR="00225DA7" w:rsidRPr="00572F85" w:rsidRDefault="00225DA7" w:rsidP="00225DA7">
            <w:pPr>
              <w:jc w:val="left"/>
              <w:rPr>
                <w:rFonts w:cs="Arial"/>
                <w:sz w:val="16"/>
                <w:szCs w:val="16"/>
              </w:rPr>
            </w:pPr>
            <w:r w:rsidRPr="00572F85">
              <w:rPr>
                <w:rFonts w:cs="Arial"/>
                <w:sz w:val="16"/>
                <w:szCs w:val="16"/>
              </w:rPr>
              <w:t>Output 2.2.: Technologies Promoted</w:t>
            </w:r>
          </w:p>
        </w:tc>
        <w:tc>
          <w:tcPr>
            <w:tcW w:w="1345" w:type="pct"/>
          </w:tcPr>
          <w:p w:rsidR="00225DA7" w:rsidRPr="00572F85" w:rsidRDefault="00225DA7" w:rsidP="00335F1D">
            <w:pPr>
              <w:pStyle w:val="ListParagraph"/>
              <w:numPr>
                <w:ilvl w:val="0"/>
                <w:numId w:val="33"/>
              </w:numPr>
              <w:spacing w:before="40"/>
              <w:ind w:left="343" w:hanging="180"/>
              <w:jc w:val="left"/>
              <w:rPr>
                <w:rFonts w:cs="Arial"/>
                <w:iCs/>
                <w:sz w:val="16"/>
                <w:szCs w:val="16"/>
              </w:rPr>
            </w:pPr>
            <w:r w:rsidRPr="00572F85">
              <w:rPr>
                <w:rFonts w:cs="Arial"/>
                <w:iCs/>
                <w:sz w:val="16"/>
                <w:szCs w:val="16"/>
              </w:rPr>
              <w:t>Support on farm pre-extension demonstrations</w:t>
            </w:r>
          </w:p>
        </w:tc>
        <w:tc>
          <w:tcPr>
            <w:tcW w:w="297" w:type="pct"/>
            <w:vAlign w:val="center"/>
          </w:tcPr>
          <w:p w:rsidR="00225DA7" w:rsidRPr="00572F85" w:rsidRDefault="00225DA7" w:rsidP="00F6641B">
            <w:pPr>
              <w:rPr>
                <w:rFonts w:cs="Arial"/>
                <w:sz w:val="16"/>
                <w:szCs w:val="16"/>
              </w:rPr>
            </w:pPr>
          </w:p>
        </w:tc>
        <w:tc>
          <w:tcPr>
            <w:tcW w:w="328" w:type="pct"/>
            <w:vAlign w:val="center"/>
          </w:tcPr>
          <w:p w:rsidR="00225DA7" w:rsidRPr="00572F85" w:rsidRDefault="00225DA7" w:rsidP="00F6641B">
            <w:pPr>
              <w:rPr>
                <w:rFonts w:cs="Arial"/>
                <w:sz w:val="16"/>
                <w:szCs w:val="16"/>
              </w:rPr>
            </w:pPr>
          </w:p>
        </w:tc>
        <w:tc>
          <w:tcPr>
            <w:tcW w:w="297" w:type="pct"/>
            <w:vAlign w:val="center"/>
          </w:tcPr>
          <w:p w:rsidR="00225DA7" w:rsidRPr="00572F85" w:rsidRDefault="00225DA7" w:rsidP="00F6641B">
            <w:pPr>
              <w:rPr>
                <w:rFonts w:cs="Arial"/>
                <w:sz w:val="16"/>
                <w:szCs w:val="16"/>
              </w:rPr>
            </w:pPr>
          </w:p>
        </w:tc>
        <w:tc>
          <w:tcPr>
            <w:tcW w:w="507" w:type="pct"/>
            <w:vAlign w:val="center"/>
          </w:tcPr>
          <w:p w:rsidR="00225DA7" w:rsidRPr="00572F85" w:rsidRDefault="00225DA7" w:rsidP="00F6641B">
            <w:pPr>
              <w:rPr>
                <w:rFonts w:cs="Arial"/>
                <w:sz w:val="16"/>
                <w:szCs w:val="16"/>
              </w:rPr>
            </w:pPr>
          </w:p>
        </w:tc>
        <w:tc>
          <w:tcPr>
            <w:tcW w:w="317" w:type="pct"/>
            <w:vAlign w:val="center"/>
          </w:tcPr>
          <w:p w:rsidR="00225DA7" w:rsidRPr="00572F85" w:rsidRDefault="00225DA7" w:rsidP="00F6641B">
            <w:pPr>
              <w:rPr>
                <w:rFonts w:cs="Arial"/>
                <w:sz w:val="16"/>
                <w:szCs w:val="16"/>
              </w:rPr>
            </w:pPr>
          </w:p>
        </w:tc>
        <w:tc>
          <w:tcPr>
            <w:tcW w:w="399" w:type="pct"/>
            <w:vAlign w:val="center"/>
          </w:tcPr>
          <w:p w:rsidR="00225DA7" w:rsidRPr="00572F85" w:rsidRDefault="00225DA7" w:rsidP="00F6641B">
            <w:pPr>
              <w:rPr>
                <w:rFonts w:cs="Arial"/>
                <w:sz w:val="16"/>
                <w:szCs w:val="16"/>
              </w:rPr>
            </w:pPr>
          </w:p>
        </w:tc>
        <w:tc>
          <w:tcPr>
            <w:tcW w:w="312" w:type="pct"/>
          </w:tcPr>
          <w:p w:rsidR="00225DA7" w:rsidRPr="00572F85" w:rsidRDefault="00225DA7" w:rsidP="00F6641B">
            <w:pPr>
              <w:rPr>
                <w:rFonts w:cs="Arial"/>
                <w:sz w:val="16"/>
                <w:szCs w:val="16"/>
              </w:rPr>
            </w:pPr>
          </w:p>
        </w:tc>
      </w:tr>
      <w:tr w:rsidR="00225DA7" w:rsidRPr="00572F85" w:rsidTr="00225DA7">
        <w:trPr>
          <w:cantSplit/>
          <w:jc w:val="center"/>
        </w:trPr>
        <w:tc>
          <w:tcPr>
            <w:tcW w:w="1198" w:type="pct"/>
            <w:vMerge/>
            <w:vAlign w:val="center"/>
          </w:tcPr>
          <w:p w:rsidR="00225DA7" w:rsidRPr="00572F85" w:rsidRDefault="00225DA7" w:rsidP="00225DA7">
            <w:pPr>
              <w:jc w:val="left"/>
              <w:rPr>
                <w:rFonts w:cs="Arial"/>
                <w:b/>
                <w:sz w:val="16"/>
                <w:szCs w:val="16"/>
              </w:rPr>
            </w:pPr>
          </w:p>
        </w:tc>
        <w:tc>
          <w:tcPr>
            <w:tcW w:w="1345" w:type="pct"/>
          </w:tcPr>
          <w:p w:rsidR="00225DA7" w:rsidRPr="00572F85" w:rsidRDefault="00225DA7" w:rsidP="00335F1D">
            <w:pPr>
              <w:pStyle w:val="ListParagraph"/>
              <w:numPr>
                <w:ilvl w:val="0"/>
                <w:numId w:val="33"/>
              </w:numPr>
              <w:spacing w:before="40"/>
              <w:ind w:left="343" w:hanging="180"/>
              <w:jc w:val="left"/>
              <w:rPr>
                <w:rFonts w:cs="Arial"/>
                <w:iCs/>
                <w:sz w:val="16"/>
                <w:szCs w:val="16"/>
              </w:rPr>
            </w:pPr>
            <w:r w:rsidRPr="00572F85">
              <w:rPr>
                <w:rFonts w:cs="Arial"/>
                <w:iCs/>
                <w:sz w:val="16"/>
                <w:szCs w:val="16"/>
              </w:rPr>
              <w:t>Distribute improved and new varieties of supplies</w:t>
            </w:r>
          </w:p>
        </w:tc>
        <w:tc>
          <w:tcPr>
            <w:tcW w:w="297" w:type="pct"/>
            <w:vAlign w:val="center"/>
          </w:tcPr>
          <w:p w:rsidR="00225DA7" w:rsidRPr="00572F85" w:rsidRDefault="00225DA7" w:rsidP="00F6641B">
            <w:pPr>
              <w:rPr>
                <w:rFonts w:cs="Arial"/>
                <w:sz w:val="16"/>
                <w:szCs w:val="16"/>
              </w:rPr>
            </w:pPr>
          </w:p>
        </w:tc>
        <w:tc>
          <w:tcPr>
            <w:tcW w:w="328" w:type="pct"/>
            <w:vAlign w:val="center"/>
          </w:tcPr>
          <w:p w:rsidR="00225DA7" w:rsidRPr="00572F85" w:rsidRDefault="00225DA7" w:rsidP="00F6641B">
            <w:pPr>
              <w:rPr>
                <w:rFonts w:cs="Arial"/>
                <w:sz w:val="16"/>
                <w:szCs w:val="16"/>
              </w:rPr>
            </w:pPr>
          </w:p>
        </w:tc>
        <w:tc>
          <w:tcPr>
            <w:tcW w:w="297" w:type="pct"/>
            <w:vAlign w:val="center"/>
          </w:tcPr>
          <w:p w:rsidR="00225DA7" w:rsidRPr="00572F85" w:rsidRDefault="00225DA7" w:rsidP="00F6641B">
            <w:pPr>
              <w:rPr>
                <w:rFonts w:cs="Arial"/>
                <w:sz w:val="16"/>
                <w:szCs w:val="16"/>
              </w:rPr>
            </w:pPr>
          </w:p>
        </w:tc>
        <w:tc>
          <w:tcPr>
            <w:tcW w:w="507" w:type="pct"/>
            <w:vAlign w:val="center"/>
          </w:tcPr>
          <w:p w:rsidR="00225DA7" w:rsidRPr="00572F85" w:rsidRDefault="00225DA7" w:rsidP="00F6641B">
            <w:pPr>
              <w:rPr>
                <w:rFonts w:cs="Arial"/>
                <w:sz w:val="16"/>
                <w:szCs w:val="16"/>
              </w:rPr>
            </w:pPr>
          </w:p>
        </w:tc>
        <w:tc>
          <w:tcPr>
            <w:tcW w:w="317" w:type="pct"/>
            <w:vAlign w:val="center"/>
          </w:tcPr>
          <w:p w:rsidR="00225DA7" w:rsidRPr="00572F85" w:rsidRDefault="00225DA7" w:rsidP="00F6641B">
            <w:pPr>
              <w:rPr>
                <w:rFonts w:cs="Arial"/>
                <w:sz w:val="16"/>
                <w:szCs w:val="16"/>
              </w:rPr>
            </w:pPr>
          </w:p>
        </w:tc>
        <w:tc>
          <w:tcPr>
            <w:tcW w:w="399" w:type="pct"/>
            <w:vAlign w:val="center"/>
          </w:tcPr>
          <w:p w:rsidR="00225DA7" w:rsidRPr="00572F85" w:rsidRDefault="00225DA7" w:rsidP="00F6641B">
            <w:pPr>
              <w:rPr>
                <w:rFonts w:cs="Arial"/>
                <w:sz w:val="16"/>
                <w:szCs w:val="16"/>
              </w:rPr>
            </w:pPr>
          </w:p>
        </w:tc>
        <w:tc>
          <w:tcPr>
            <w:tcW w:w="312" w:type="pct"/>
          </w:tcPr>
          <w:p w:rsidR="00225DA7" w:rsidRPr="00572F85" w:rsidRDefault="00225DA7" w:rsidP="00F6641B">
            <w:pPr>
              <w:rPr>
                <w:rFonts w:cs="Arial"/>
                <w:sz w:val="16"/>
                <w:szCs w:val="16"/>
              </w:rPr>
            </w:pPr>
          </w:p>
        </w:tc>
      </w:tr>
      <w:tr w:rsidR="00225DA7" w:rsidRPr="00572F85" w:rsidTr="00225DA7">
        <w:trPr>
          <w:cantSplit/>
          <w:jc w:val="center"/>
        </w:trPr>
        <w:tc>
          <w:tcPr>
            <w:tcW w:w="1198" w:type="pct"/>
            <w:vMerge/>
            <w:vAlign w:val="center"/>
          </w:tcPr>
          <w:p w:rsidR="00225DA7" w:rsidRPr="00572F85" w:rsidRDefault="00225DA7" w:rsidP="00225DA7">
            <w:pPr>
              <w:jc w:val="left"/>
              <w:rPr>
                <w:rFonts w:cs="Arial"/>
                <w:b/>
                <w:sz w:val="16"/>
                <w:szCs w:val="16"/>
              </w:rPr>
            </w:pPr>
          </w:p>
        </w:tc>
        <w:tc>
          <w:tcPr>
            <w:tcW w:w="1345" w:type="pct"/>
          </w:tcPr>
          <w:p w:rsidR="00225DA7" w:rsidRPr="00572F85" w:rsidRDefault="00225DA7" w:rsidP="00335F1D">
            <w:pPr>
              <w:pStyle w:val="ListParagraph"/>
              <w:numPr>
                <w:ilvl w:val="0"/>
                <w:numId w:val="33"/>
              </w:numPr>
              <w:spacing w:before="40"/>
              <w:ind w:left="343" w:hanging="180"/>
              <w:jc w:val="left"/>
              <w:rPr>
                <w:rFonts w:cs="Arial"/>
                <w:iCs/>
                <w:sz w:val="16"/>
                <w:szCs w:val="16"/>
              </w:rPr>
            </w:pPr>
            <w:r w:rsidRPr="00572F85">
              <w:rPr>
                <w:rFonts w:cs="Arial"/>
                <w:iCs/>
                <w:sz w:val="16"/>
                <w:szCs w:val="16"/>
              </w:rPr>
              <w:t>Digitally document on farm pre-extension demonstrations for reviews, learnings and documentation</w:t>
            </w:r>
          </w:p>
        </w:tc>
        <w:tc>
          <w:tcPr>
            <w:tcW w:w="297" w:type="pct"/>
            <w:vAlign w:val="center"/>
          </w:tcPr>
          <w:p w:rsidR="00225DA7" w:rsidRPr="00572F85" w:rsidRDefault="00225DA7" w:rsidP="00F6641B">
            <w:pPr>
              <w:rPr>
                <w:rFonts w:cs="Arial"/>
                <w:sz w:val="16"/>
                <w:szCs w:val="16"/>
              </w:rPr>
            </w:pPr>
          </w:p>
        </w:tc>
        <w:tc>
          <w:tcPr>
            <w:tcW w:w="328" w:type="pct"/>
            <w:vAlign w:val="center"/>
          </w:tcPr>
          <w:p w:rsidR="00225DA7" w:rsidRPr="00572F85" w:rsidRDefault="00225DA7" w:rsidP="00F6641B">
            <w:pPr>
              <w:rPr>
                <w:rFonts w:cs="Arial"/>
                <w:sz w:val="16"/>
                <w:szCs w:val="16"/>
              </w:rPr>
            </w:pPr>
          </w:p>
        </w:tc>
        <w:tc>
          <w:tcPr>
            <w:tcW w:w="297" w:type="pct"/>
            <w:vAlign w:val="center"/>
          </w:tcPr>
          <w:p w:rsidR="00225DA7" w:rsidRPr="00572F85" w:rsidRDefault="00225DA7" w:rsidP="00F6641B">
            <w:pPr>
              <w:rPr>
                <w:rFonts w:cs="Arial"/>
                <w:sz w:val="16"/>
                <w:szCs w:val="16"/>
              </w:rPr>
            </w:pPr>
          </w:p>
        </w:tc>
        <w:tc>
          <w:tcPr>
            <w:tcW w:w="507" w:type="pct"/>
            <w:vAlign w:val="center"/>
          </w:tcPr>
          <w:p w:rsidR="00225DA7" w:rsidRPr="00572F85" w:rsidRDefault="00225DA7" w:rsidP="00F6641B">
            <w:pPr>
              <w:rPr>
                <w:rFonts w:cs="Arial"/>
                <w:sz w:val="16"/>
                <w:szCs w:val="16"/>
              </w:rPr>
            </w:pPr>
          </w:p>
        </w:tc>
        <w:tc>
          <w:tcPr>
            <w:tcW w:w="317" w:type="pct"/>
            <w:vAlign w:val="center"/>
          </w:tcPr>
          <w:p w:rsidR="00225DA7" w:rsidRPr="00572F85" w:rsidRDefault="00225DA7" w:rsidP="00F6641B">
            <w:pPr>
              <w:rPr>
                <w:rFonts w:cs="Arial"/>
                <w:sz w:val="16"/>
                <w:szCs w:val="16"/>
              </w:rPr>
            </w:pPr>
          </w:p>
        </w:tc>
        <w:tc>
          <w:tcPr>
            <w:tcW w:w="399" w:type="pct"/>
            <w:vAlign w:val="center"/>
          </w:tcPr>
          <w:p w:rsidR="00225DA7" w:rsidRPr="00572F85" w:rsidRDefault="00225DA7" w:rsidP="00F6641B">
            <w:pPr>
              <w:rPr>
                <w:rFonts w:cs="Arial"/>
                <w:sz w:val="16"/>
                <w:szCs w:val="16"/>
              </w:rPr>
            </w:pPr>
          </w:p>
        </w:tc>
        <w:tc>
          <w:tcPr>
            <w:tcW w:w="312" w:type="pct"/>
          </w:tcPr>
          <w:p w:rsidR="00225DA7" w:rsidRPr="00572F85" w:rsidRDefault="00225DA7" w:rsidP="00F6641B">
            <w:pPr>
              <w:rPr>
                <w:rFonts w:cs="Arial"/>
                <w:sz w:val="16"/>
                <w:szCs w:val="16"/>
              </w:rPr>
            </w:pPr>
          </w:p>
        </w:tc>
      </w:tr>
      <w:tr w:rsidR="00225DA7" w:rsidRPr="00572F85" w:rsidTr="00225DA7">
        <w:trPr>
          <w:cantSplit/>
          <w:jc w:val="center"/>
        </w:trPr>
        <w:tc>
          <w:tcPr>
            <w:tcW w:w="1198" w:type="pct"/>
            <w:vMerge/>
            <w:vAlign w:val="center"/>
          </w:tcPr>
          <w:p w:rsidR="00225DA7" w:rsidRPr="00572F85" w:rsidRDefault="00225DA7" w:rsidP="00225DA7">
            <w:pPr>
              <w:jc w:val="left"/>
              <w:rPr>
                <w:rFonts w:cs="Arial"/>
                <w:b/>
                <w:sz w:val="16"/>
                <w:szCs w:val="16"/>
              </w:rPr>
            </w:pPr>
          </w:p>
        </w:tc>
        <w:tc>
          <w:tcPr>
            <w:tcW w:w="1345" w:type="pct"/>
          </w:tcPr>
          <w:p w:rsidR="00225DA7" w:rsidRPr="00572F85" w:rsidRDefault="00225DA7" w:rsidP="00335F1D">
            <w:pPr>
              <w:pStyle w:val="ListParagraph"/>
              <w:numPr>
                <w:ilvl w:val="0"/>
                <w:numId w:val="33"/>
              </w:numPr>
              <w:spacing w:before="40"/>
              <w:ind w:left="343" w:hanging="180"/>
              <w:jc w:val="left"/>
              <w:rPr>
                <w:rFonts w:cs="Arial"/>
                <w:iCs/>
                <w:sz w:val="16"/>
                <w:szCs w:val="16"/>
              </w:rPr>
            </w:pPr>
            <w:r w:rsidRPr="00572F85">
              <w:rPr>
                <w:rFonts w:cs="Arial"/>
                <w:iCs/>
                <w:sz w:val="16"/>
                <w:szCs w:val="16"/>
              </w:rPr>
              <w:t>Promoting and implementing climate smart agriculture with video-enabled extension service</w:t>
            </w:r>
          </w:p>
        </w:tc>
        <w:tc>
          <w:tcPr>
            <w:tcW w:w="297" w:type="pct"/>
            <w:vAlign w:val="center"/>
          </w:tcPr>
          <w:p w:rsidR="00225DA7" w:rsidRPr="00572F85" w:rsidRDefault="00225DA7" w:rsidP="00F6641B">
            <w:pPr>
              <w:rPr>
                <w:rFonts w:cs="Arial"/>
                <w:sz w:val="16"/>
                <w:szCs w:val="16"/>
              </w:rPr>
            </w:pPr>
          </w:p>
        </w:tc>
        <w:tc>
          <w:tcPr>
            <w:tcW w:w="328" w:type="pct"/>
            <w:vAlign w:val="center"/>
          </w:tcPr>
          <w:p w:rsidR="00225DA7" w:rsidRPr="00572F85" w:rsidRDefault="00225DA7" w:rsidP="00F6641B">
            <w:pPr>
              <w:rPr>
                <w:rFonts w:cs="Arial"/>
                <w:sz w:val="16"/>
                <w:szCs w:val="16"/>
              </w:rPr>
            </w:pPr>
          </w:p>
        </w:tc>
        <w:tc>
          <w:tcPr>
            <w:tcW w:w="297" w:type="pct"/>
            <w:vAlign w:val="center"/>
          </w:tcPr>
          <w:p w:rsidR="00225DA7" w:rsidRPr="00572F85" w:rsidRDefault="00225DA7" w:rsidP="00F6641B">
            <w:pPr>
              <w:rPr>
                <w:rFonts w:cs="Arial"/>
                <w:sz w:val="16"/>
                <w:szCs w:val="16"/>
              </w:rPr>
            </w:pPr>
          </w:p>
        </w:tc>
        <w:tc>
          <w:tcPr>
            <w:tcW w:w="507" w:type="pct"/>
            <w:vAlign w:val="center"/>
          </w:tcPr>
          <w:p w:rsidR="00225DA7" w:rsidRPr="00572F85" w:rsidRDefault="00225DA7" w:rsidP="00F6641B">
            <w:pPr>
              <w:rPr>
                <w:rFonts w:cs="Arial"/>
                <w:sz w:val="16"/>
                <w:szCs w:val="16"/>
              </w:rPr>
            </w:pPr>
          </w:p>
        </w:tc>
        <w:tc>
          <w:tcPr>
            <w:tcW w:w="317" w:type="pct"/>
            <w:vAlign w:val="center"/>
          </w:tcPr>
          <w:p w:rsidR="00225DA7" w:rsidRPr="00572F85" w:rsidRDefault="00225DA7" w:rsidP="00F6641B">
            <w:pPr>
              <w:rPr>
                <w:rFonts w:cs="Arial"/>
                <w:sz w:val="16"/>
                <w:szCs w:val="16"/>
              </w:rPr>
            </w:pPr>
          </w:p>
        </w:tc>
        <w:tc>
          <w:tcPr>
            <w:tcW w:w="399" w:type="pct"/>
            <w:vAlign w:val="center"/>
          </w:tcPr>
          <w:p w:rsidR="00225DA7" w:rsidRPr="00572F85" w:rsidRDefault="00225DA7" w:rsidP="00F6641B">
            <w:pPr>
              <w:rPr>
                <w:rFonts w:cs="Arial"/>
                <w:sz w:val="16"/>
                <w:szCs w:val="16"/>
              </w:rPr>
            </w:pPr>
          </w:p>
        </w:tc>
        <w:tc>
          <w:tcPr>
            <w:tcW w:w="312" w:type="pct"/>
          </w:tcPr>
          <w:p w:rsidR="00225DA7" w:rsidRPr="00572F85" w:rsidRDefault="00225DA7" w:rsidP="00F6641B">
            <w:pPr>
              <w:rPr>
                <w:rFonts w:cs="Arial"/>
                <w:sz w:val="16"/>
                <w:szCs w:val="16"/>
              </w:rPr>
            </w:pPr>
          </w:p>
        </w:tc>
      </w:tr>
      <w:tr w:rsidR="00225DA7" w:rsidRPr="00572F85" w:rsidTr="00225DA7">
        <w:trPr>
          <w:cantSplit/>
          <w:jc w:val="center"/>
        </w:trPr>
        <w:tc>
          <w:tcPr>
            <w:tcW w:w="1198" w:type="pct"/>
            <w:vMerge/>
            <w:vAlign w:val="center"/>
          </w:tcPr>
          <w:p w:rsidR="00225DA7" w:rsidRPr="00572F85" w:rsidRDefault="00225DA7" w:rsidP="00225DA7">
            <w:pPr>
              <w:jc w:val="left"/>
              <w:rPr>
                <w:rFonts w:cs="Arial"/>
                <w:b/>
                <w:sz w:val="16"/>
                <w:szCs w:val="16"/>
              </w:rPr>
            </w:pPr>
          </w:p>
        </w:tc>
        <w:tc>
          <w:tcPr>
            <w:tcW w:w="1345" w:type="pct"/>
          </w:tcPr>
          <w:p w:rsidR="00225DA7" w:rsidRPr="00572F85" w:rsidRDefault="00225DA7" w:rsidP="00335F1D">
            <w:pPr>
              <w:pStyle w:val="ListParagraph"/>
              <w:numPr>
                <w:ilvl w:val="0"/>
                <w:numId w:val="33"/>
              </w:numPr>
              <w:spacing w:before="40"/>
              <w:ind w:left="343" w:hanging="180"/>
              <w:jc w:val="left"/>
              <w:rPr>
                <w:rFonts w:cs="Arial"/>
                <w:iCs/>
                <w:sz w:val="16"/>
                <w:szCs w:val="16"/>
              </w:rPr>
            </w:pPr>
            <w:r w:rsidRPr="00572F85">
              <w:rPr>
                <w:rFonts w:cs="Arial"/>
                <w:iCs/>
                <w:sz w:val="16"/>
                <w:szCs w:val="16"/>
              </w:rPr>
              <w:t>Train farmers with video-enabled extension to improve fodder production for live stock</w:t>
            </w:r>
          </w:p>
        </w:tc>
        <w:tc>
          <w:tcPr>
            <w:tcW w:w="297" w:type="pct"/>
            <w:vAlign w:val="center"/>
          </w:tcPr>
          <w:p w:rsidR="00225DA7" w:rsidRPr="00572F85" w:rsidRDefault="00225DA7" w:rsidP="00F6641B">
            <w:pPr>
              <w:rPr>
                <w:rFonts w:cs="Arial"/>
                <w:sz w:val="16"/>
                <w:szCs w:val="16"/>
              </w:rPr>
            </w:pPr>
          </w:p>
        </w:tc>
        <w:tc>
          <w:tcPr>
            <w:tcW w:w="328" w:type="pct"/>
            <w:vAlign w:val="center"/>
          </w:tcPr>
          <w:p w:rsidR="00225DA7" w:rsidRPr="00572F85" w:rsidRDefault="00225DA7" w:rsidP="00F6641B">
            <w:pPr>
              <w:rPr>
                <w:rFonts w:cs="Arial"/>
                <w:sz w:val="16"/>
                <w:szCs w:val="16"/>
              </w:rPr>
            </w:pPr>
          </w:p>
        </w:tc>
        <w:tc>
          <w:tcPr>
            <w:tcW w:w="297" w:type="pct"/>
            <w:vAlign w:val="center"/>
          </w:tcPr>
          <w:p w:rsidR="00225DA7" w:rsidRPr="00572F85" w:rsidRDefault="00225DA7" w:rsidP="00F6641B">
            <w:pPr>
              <w:rPr>
                <w:rFonts w:cs="Arial"/>
                <w:sz w:val="16"/>
                <w:szCs w:val="16"/>
              </w:rPr>
            </w:pPr>
          </w:p>
        </w:tc>
        <w:tc>
          <w:tcPr>
            <w:tcW w:w="507" w:type="pct"/>
            <w:vAlign w:val="center"/>
          </w:tcPr>
          <w:p w:rsidR="00225DA7" w:rsidRPr="00572F85" w:rsidRDefault="00225DA7" w:rsidP="00F6641B">
            <w:pPr>
              <w:rPr>
                <w:rFonts w:cs="Arial"/>
                <w:sz w:val="16"/>
                <w:szCs w:val="16"/>
              </w:rPr>
            </w:pPr>
          </w:p>
        </w:tc>
        <w:tc>
          <w:tcPr>
            <w:tcW w:w="317" w:type="pct"/>
            <w:vAlign w:val="center"/>
          </w:tcPr>
          <w:p w:rsidR="00225DA7" w:rsidRPr="00572F85" w:rsidRDefault="00225DA7" w:rsidP="00F6641B">
            <w:pPr>
              <w:rPr>
                <w:rFonts w:cs="Arial"/>
                <w:sz w:val="16"/>
                <w:szCs w:val="16"/>
              </w:rPr>
            </w:pPr>
          </w:p>
        </w:tc>
        <w:tc>
          <w:tcPr>
            <w:tcW w:w="399" w:type="pct"/>
            <w:vAlign w:val="center"/>
          </w:tcPr>
          <w:p w:rsidR="00225DA7" w:rsidRPr="00572F85" w:rsidRDefault="00225DA7" w:rsidP="00F6641B">
            <w:pPr>
              <w:rPr>
                <w:rFonts w:cs="Arial"/>
                <w:sz w:val="16"/>
                <w:szCs w:val="16"/>
              </w:rPr>
            </w:pPr>
          </w:p>
        </w:tc>
        <w:tc>
          <w:tcPr>
            <w:tcW w:w="312" w:type="pct"/>
          </w:tcPr>
          <w:p w:rsidR="00225DA7" w:rsidRPr="00572F85" w:rsidRDefault="00225DA7" w:rsidP="00F6641B">
            <w:pPr>
              <w:rPr>
                <w:rFonts w:cs="Arial"/>
                <w:sz w:val="16"/>
                <w:szCs w:val="16"/>
              </w:rPr>
            </w:pPr>
          </w:p>
        </w:tc>
      </w:tr>
      <w:tr w:rsidR="00A11252" w:rsidRPr="00572F85" w:rsidTr="00225DA7">
        <w:trPr>
          <w:cantSplit/>
          <w:jc w:val="center"/>
        </w:trPr>
        <w:tc>
          <w:tcPr>
            <w:tcW w:w="1198" w:type="pct"/>
            <w:vMerge w:val="restart"/>
            <w:vAlign w:val="center"/>
          </w:tcPr>
          <w:p w:rsidR="00A11252" w:rsidRPr="00572F85" w:rsidRDefault="00A11252" w:rsidP="00225DA7">
            <w:pPr>
              <w:jc w:val="left"/>
              <w:rPr>
                <w:rFonts w:cs="Arial"/>
                <w:sz w:val="16"/>
                <w:szCs w:val="16"/>
              </w:rPr>
            </w:pPr>
            <w:r w:rsidRPr="00572F85">
              <w:rPr>
                <w:rFonts w:cs="Arial"/>
                <w:sz w:val="16"/>
                <w:szCs w:val="16"/>
              </w:rPr>
              <w:t>Output 2.3.: Access of Women and Youths to Technology Improved</w:t>
            </w:r>
          </w:p>
        </w:tc>
        <w:tc>
          <w:tcPr>
            <w:tcW w:w="1345" w:type="pct"/>
          </w:tcPr>
          <w:p w:rsidR="00A11252" w:rsidRPr="00572F85" w:rsidRDefault="00A11252" w:rsidP="00335F1D">
            <w:pPr>
              <w:pStyle w:val="ListParagraph"/>
              <w:numPr>
                <w:ilvl w:val="0"/>
                <w:numId w:val="26"/>
              </w:numPr>
              <w:spacing w:before="40"/>
              <w:ind w:left="343" w:hanging="180"/>
              <w:jc w:val="left"/>
              <w:rPr>
                <w:rFonts w:cs="Arial"/>
                <w:iCs/>
                <w:sz w:val="16"/>
                <w:szCs w:val="16"/>
              </w:rPr>
            </w:pPr>
            <w:r w:rsidRPr="00572F85">
              <w:rPr>
                <w:rFonts w:cs="Arial"/>
                <w:iCs/>
                <w:sz w:val="16"/>
                <w:szCs w:val="16"/>
              </w:rPr>
              <w:t>Identify the needs of women- and youths-friendly technology as per the regions</w:t>
            </w:r>
          </w:p>
        </w:tc>
        <w:tc>
          <w:tcPr>
            <w:tcW w:w="297" w:type="pct"/>
            <w:vAlign w:val="center"/>
          </w:tcPr>
          <w:p w:rsidR="00A11252" w:rsidRPr="00572F85" w:rsidRDefault="00A11252" w:rsidP="00DB224C">
            <w:pPr>
              <w:rPr>
                <w:rFonts w:cs="Arial"/>
                <w:sz w:val="16"/>
                <w:szCs w:val="16"/>
              </w:rPr>
            </w:pPr>
          </w:p>
        </w:tc>
        <w:tc>
          <w:tcPr>
            <w:tcW w:w="328" w:type="pct"/>
            <w:vAlign w:val="center"/>
          </w:tcPr>
          <w:p w:rsidR="00A11252" w:rsidRPr="00572F85" w:rsidRDefault="00A11252" w:rsidP="00DB224C">
            <w:pPr>
              <w:rPr>
                <w:rFonts w:cs="Arial"/>
                <w:sz w:val="16"/>
                <w:szCs w:val="16"/>
              </w:rPr>
            </w:pPr>
          </w:p>
        </w:tc>
        <w:tc>
          <w:tcPr>
            <w:tcW w:w="297" w:type="pct"/>
            <w:vAlign w:val="center"/>
          </w:tcPr>
          <w:p w:rsidR="00A11252" w:rsidRPr="00572F85" w:rsidRDefault="00A11252" w:rsidP="00DB224C">
            <w:pPr>
              <w:rPr>
                <w:rFonts w:cs="Arial"/>
                <w:sz w:val="16"/>
                <w:szCs w:val="16"/>
              </w:rPr>
            </w:pPr>
          </w:p>
        </w:tc>
        <w:tc>
          <w:tcPr>
            <w:tcW w:w="507" w:type="pct"/>
            <w:vAlign w:val="center"/>
          </w:tcPr>
          <w:p w:rsidR="00A11252" w:rsidRPr="00572F85" w:rsidRDefault="00A11252" w:rsidP="00DB224C">
            <w:pPr>
              <w:rPr>
                <w:rFonts w:cs="Arial"/>
                <w:sz w:val="16"/>
                <w:szCs w:val="16"/>
              </w:rPr>
            </w:pPr>
          </w:p>
        </w:tc>
        <w:tc>
          <w:tcPr>
            <w:tcW w:w="317" w:type="pct"/>
            <w:vAlign w:val="center"/>
          </w:tcPr>
          <w:p w:rsidR="00A11252" w:rsidRPr="00572F85" w:rsidRDefault="00A11252" w:rsidP="00DB224C">
            <w:pPr>
              <w:rPr>
                <w:rFonts w:cs="Arial"/>
                <w:sz w:val="16"/>
                <w:szCs w:val="16"/>
              </w:rPr>
            </w:pPr>
          </w:p>
        </w:tc>
        <w:tc>
          <w:tcPr>
            <w:tcW w:w="399" w:type="pct"/>
            <w:vAlign w:val="center"/>
          </w:tcPr>
          <w:p w:rsidR="00A11252" w:rsidRPr="00572F85" w:rsidRDefault="00A11252" w:rsidP="00DB224C">
            <w:pPr>
              <w:rPr>
                <w:rFonts w:cs="Arial"/>
                <w:sz w:val="16"/>
                <w:szCs w:val="16"/>
              </w:rPr>
            </w:pPr>
          </w:p>
        </w:tc>
        <w:tc>
          <w:tcPr>
            <w:tcW w:w="312" w:type="pct"/>
          </w:tcPr>
          <w:p w:rsidR="00A11252" w:rsidRPr="00572F85" w:rsidRDefault="00A11252" w:rsidP="00DB224C">
            <w:pPr>
              <w:rPr>
                <w:rFonts w:cs="Arial"/>
                <w:sz w:val="16"/>
                <w:szCs w:val="16"/>
              </w:rPr>
            </w:pPr>
          </w:p>
        </w:tc>
      </w:tr>
      <w:tr w:rsidR="00A11252" w:rsidRPr="00572F85" w:rsidTr="00225DA7">
        <w:trPr>
          <w:cantSplit/>
          <w:jc w:val="center"/>
        </w:trPr>
        <w:tc>
          <w:tcPr>
            <w:tcW w:w="1198" w:type="pct"/>
            <w:vMerge/>
            <w:vAlign w:val="center"/>
          </w:tcPr>
          <w:p w:rsidR="00A11252" w:rsidRPr="00572F85" w:rsidRDefault="00A11252" w:rsidP="00225DA7">
            <w:pPr>
              <w:jc w:val="left"/>
              <w:rPr>
                <w:rFonts w:cs="Arial"/>
                <w:sz w:val="16"/>
                <w:szCs w:val="16"/>
              </w:rPr>
            </w:pPr>
          </w:p>
        </w:tc>
        <w:tc>
          <w:tcPr>
            <w:tcW w:w="1345" w:type="pct"/>
          </w:tcPr>
          <w:p w:rsidR="00A11252" w:rsidRPr="00572F85" w:rsidRDefault="00A11252" w:rsidP="00335F1D">
            <w:pPr>
              <w:pStyle w:val="ListParagraph"/>
              <w:numPr>
                <w:ilvl w:val="0"/>
                <w:numId w:val="26"/>
              </w:numPr>
              <w:spacing w:before="40"/>
              <w:ind w:left="343" w:hanging="180"/>
              <w:jc w:val="left"/>
              <w:rPr>
                <w:rFonts w:cs="Arial"/>
                <w:iCs/>
                <w:sz w:val="16"/>
                <w:szCs w:val="16"/>
              </w:rPr>
            </w:pPr>
            <w:r w:rsidRPr="00572F85">
              <w:rPr>
                <w:rFonts w:cs="Arial"/>
                <w:iCs/>
                <w:sz w:val="16"/>
                <w:szCs w:val="16"/>
              </w:rPr>
              <w:t>Assess the availability of the identified technologies from technology centres and research institutions</w:t>
            </w:r>
          </w:p>
        </w:tc>
        <w:tc>
          <w:tcPr>
            <w:tcW w:w="297" w:type="pct"/>
            <w:vAlign w:val="center"/>
          </w:tcPr>
          <w:p w:rsidR="00A11252" w:rsidRPr="00572F85" w:rsidRDefault="00A11252" w:rsidP="00DB224C">
            <w:pPr>
              <w:rPr>
                <w:rFonts w:cs="Arial"/>
                <w:sz w:val="16"/>
                <w:szCs w:val="16"/>
              </w:rPr>
            </w:pPr>
          </w:p>
        </w:tc>
        <w:tc>
          <w:tcPr>
            <w:tcW w:w="328" w:type="pct"/>
            <w:vAlign w:val="center"/>
          </w:tcPr>
          <w:p w:rsidR="00A11252" w:rsidRPr="00572F85" w:rsidRDefault="00A11252" w:rsidP="00DB224C">
            <w:pPr>
              <w:rPr>
                <w:rFonts w:cs="Arial"/>
                <w:sz w:val="16"/>
                <w:szCs w:val="16"/>
              </w:rPr>
            </w:pPr>
          </w:p>
        </w:tc>
        <w:tc>
          <w:tcPr>
            <w:tcW w:w="297" w:type="pct"/>
            <w:vAlign w:val="center"/>
          </w:tcPr>
          <w:p w:rsidR="00A11252" w:rsidRPr="00572F85" w:rsidRDefault="00A11252" w:rsidP="00DB224C">
            <w:pPr>
              <w:rPr>
                <w:rFonts w:cs="Arial"/>
                <w:sz w:val="16"/>
                <w:szCs w:val="16"/>
              </w:rPr>
            </w:pPr>
          </w:p>
        </w:tc>
        <w:tc>
          <w:tcPr>
            <w:tcW w:w="507" w:type="pct"/>
            <w:vAlign w:val="center"/>
          </w:tcPr>
          <w:p w:rsidR="00A11252" w:rsidRPr="00572F85" w:rsidRDefault="00A11252" w:rsidP="00DB224C">
            <w:pPr>
              <w:rPr>
                <w:rFonts w:cs="Arial"/>
                <w:sz w:val="16"/>
                <w:szCs w:val="16"/>
              </w:rPr>
            </w:pPr>
          </w:p>
        </w:tc>
        <w:tc>
          <w:tcPr>
            <w:tcW w:w="317" w:type="pct"/>
            <w:vAlign w:val="center"/>
          </w:tcPr>
          <w:p w:rsidR="00A11252" w:rsidRPr="00572F85" w:rsidRDefault="00A11252" w:rsidP="00DB224C">
            <w:pPr>
              <w:rPr>
                <w:rFonts w:cs="Arial"/>
                <w:sz w:val="16"/>
                <w:szCs w:val="16"/>
              </w:rPr>
            </w:pPr>
          </w:p>
        </w:tc>
        <w:tc>
          <w:tcPr>
            <w:tcW w:w="399" w:type="pct"/>
            <w:vAlign w:val="center"/>
          </w:tcPr>
          <w:p w:rsidR="00A11252" w:rsidRPr="00572F85" w:rsidRDefault="00A11252" w:rsidP="00DB224C">
            <w:pPr>
              <w:rPr>
                <w:rFonts w:cs="Arial"/>
                <w:sz w:val="16"/>
                <w:szCs w:val="16"/>
              </w:rPr>
            </w:pPr>
          </w:p>
        </w:tc>
        <w:tc>
          <w:tcPr>
            <w:tcW w:w="312" w:type="pct"/>
          </w:tcPr>
          <w:p w:rsidR="00A11252" w:rsidRPr="00572F85" w:rsidRDefault="00A11252" w:rsidP="00DB224C">
            <w:pPr>
              <w:rPr>
                <w:rFonts w:cs="Arial"/>
                <w:sz w:val="16"/>
                <w:szCs w:val="16"/>
              </w:rPr>
            </w:pPr>
          </w:p>
        </w:tc>
      </w:tr>
      <w:tr w:rsidR="00A11252" w:rsidRPr="00572F85" w:rsidTr="00225DA7">
        <w:trPr>
          <w:cantSplit/>
          <w:jc w:val="center"/>
        </w:trPr>
        <w:tc>
          <w:tcPr>
            <w:tcW w:w="1198" w:type="pct"/>
            <w:vMerge/>
            <w:vAlign w:val="center"/>
          </w:tcPr>
          <w:p w:rsidR="00A11252" w:rsidRPr="00572F85" w:rsidRDefault="00A11252" w:rsidP="00225DA7">
            <w:pPr>
              <w:jc w:val="left"/>
              <w:rPr>
                <w:rFonts w:cs="Arial"/>
                <w:sz w:val="16"/>
                <w:szCs w:val="16"/>
              </w:rPr>
            </w:pPr>
          </w:p>
        </w:tc>
        <w:tc>
          <w:tcPr>
            <w:tcW w:w="1345" w:type="pct"/>
          </w:tcPr>
          <w:p w:rsidR="00A11252" w:rsidRPr="00572F85" w:rsidRDefault="00A11252" w:rsidP="00335F1D">
            <w:pPr>
              <w:pStyle w:val="ListParagraph"/>
              <w:numPr>
                <w:ilvl w:val="0"/>
                <w:numId w:val="26"/>
              </w:numPr>
              <w:spacing w:before="40"/>
              <w:ind w:left="343" w:hanging="180"/>
              <w:jc w:val="left"/>
              <w:rPr>
                <w:rFonts w:cs="Arial"/>
                <w:iCs/>
                <w:sz w:val="16"/>
                <w:szCs w:val="16"/>
              </w:rPr>
            </w:pPr>
            <w:r w:rsidRPr="00572F85">
              <w:rPr>
                <w:rFonts w:cs="Arial"/>
                <w:iCs/>
                <w:sz w:val="16"/>
                <w:szCs w:val="16"/>
              </w:rPr>
              <w:t>Conduct assessment on the needs of rural women and youths in relation with agricultural extension services</w:t>
            </w:r>
          </w:p>
        </w:tc>
        <w:tc>
          <w:tcPr>
            <w:tcW w:w="297" w:type="pct"/>
            <w:vAlign w:val="center"/>
          </w:tcPr>
          <w:p w:rsidR="00A11252" w:rsidRPr="00572F85" w:rsidRDefault="00A11252" w:rsidP="00DB224C">
            <w:pPr>
              <w:rPr>
                <w:rFonts w:cs="Arial"/>
                <w:sz w:val="16"/>
                <w:szCs w:val="16"/>
              </w:rPr>
            </w:pPr>
          </w:p>
        </w:tc>
        <w:tc>
          <w:tcPr>
            <w:tcW w:w="328" w:type="pct"/>
            <w:vAlign w:val="center"/>
          </w:tcPr>
          <w:p w:rsidR="00A11252" w:rsidRPr="00572F85" w:rsidRDefault="00A11252" w:rsidP="00DB224C">
            <w:pPr>
              <w:rPr>
                <w:rFonts w:cs="Arial"/>
                <w:sz w:val="16"/>
                <w:szCs w:val="16"/>
              </w:rPr>
            </w:pPr>
          </w:p>
        </w:tc>
        <w:tc>
          <w:tcPr>
            <w:tcW w:w="297" w:type="pct"/>
            <w:vAlign w:val="center"/>
          </w:tcPr>
          <w:p w:rsidR="00A11252" w:rsidRPr="00572F85" w:rsidRDefault="00A11252" w:rsidP="00DB224C">
            <w:pPr>
              <w:rPr>
                <w:rFonts w:cs="Arial"/>
                <w:sz w:val="16"/>
                <w:szCs w:val="16"/>
              </w:rPr>
            </w:pPr>
          </w:p>
        </w:tc>
        <w:tc>
          <w:tcPr>
            <w:tcW w:w="507" w:type="pct"/>
            <w:vAlign w:val="center"/>
          </w:tcPr>
          <w:p w:rsidR="00A11252" w:rsidRPr="00572F85" w:rsidRDefault="00A11252" w:rsidP="00DB224C">
            <w:pPr>
              <w:rPr>
                <w:rFonts w:cs="Arial"/>
                <w:sz w:val="16"/>
                <w:szCs w:val="16"/>
              </w:rPr>
            </w:pPr>
          </w:p>
        </w:tc>
        <w:tc>
          <w:tcPr>
            <w:tcW w:w="317" w:type="pct"/>
            <w:vAlign w:val="center"/>
          </w:tcPr>
          <w:p w:rsidR="00A11252" w:rsidRPr="00572F85" w:rsidRDefault="00A11252" w:rsidP="00DB224C">
            <w:pPr>
              <w:rPr>
                <w:rFonts w:cs="Arial"/>
                <w:sz w:val="16"/>
                <w:szCs w:val="16"/>
              </w:rPr>
            </w:pPr>
          </w:p>
        </w:tc>
        <w:tc>
          <w:tcPr>
            <w:tcW w:w="399" w:type="pct"/>
            <w:vAlign w:val="center"/>
          </w:tcPr>
          <w:p w:rsidR="00A11252" w:rsidRPr="00572F85" w:rsidRDefault="00A11252" w:rsidP="00DB224C">
            <w:pPr>
              <w:rPr>
                <w:rFonts w:cs="Arial"/>
                <w:sz w:val="16"/>
                <w:szCs w:val="16"/>
              </w:rPr>
            </w:pPr>
          </w:p>
        </w:tc>
        <w:tc>
          <w:tcPr>
            <w:tcW w:w="312" w:type="pct"/>
          </w:tcPr>
          <w:p w:rsidR="00A11252" w:rsidRPr="00572F85" w:rsidRDefault="00A11252" w:rsidP="00DB224C">
            <w:pPr>
              <w:rPr>
                <w:rFonts w:cs="Arial"/>
                <w:sz w:val="16"/>
                <w:szCs w:val="16"/>
              </w:rPr>
            </w:pPr>
          </w:p>
        </w:tc>
      </w:tr>
      <w:tr w:rsidR="00A11252" w:rsidRPr="00572F85" w:rsidTr="00225DA7">
        <w:trPr>
          <w:cantSplit/>
          <w:jc w:val="center"/>
        </w:trPr>
        <w:tc>
          <w:tcPr>
            <w:tcW w:w="1198" w:type="pct"/>
            <w:vMerge/>
            <w:vAlign w:val="center"/>
          </w:tcPr>
          <w:p w:rsidR="00A11252" w:rsidRPr="00572F85" w:rsidRDefault="00A11252" w:rsidP="00225DA7">
            <w:pPr>
              <w:jc w:val="left"/>
              <w:rPr>
                <w:rFonts w:cs="Arial"/>
                <w:sz w:val="16"/>
                <w:szCs w:val="16"/>
              </w:rPr>
            </w:pPr>
          </w:p>
        </w:tc>
        <w:tc>
          <w:tcPr>
            <w:tcW w:w="1345" w:type="pct"/>
          </w:tcPr>
          <w:p w:rsidR="00A11252" w:rsidRPr="00572F85" w:rsidRDefault="00A11252" w:rsidP="00335F1D">
            <w:pPr>
              <w:pStyle w:val="ListParagraph"/>
              <w:numPr>
                <w:ilvl w:val="0"/>
                <w:numId w:val="26"/>
              </w:numPr>
              <w:spacing w:before="40"/>
              <w:ind w:left="343" w:hanging="180"/>
              <w:jc w:val="left"/>
              <w:rPr>
                <w:rFonts w:cs="Arial"/>
                <w:iCs/>
                <w:sz w:val="16"/>
                <w:szCs w:val="16"/>
              </w:rPr>
            </w:pPr>
            <w:r w:rsidRPr="00572F85">
              <w:rPr>
                <w:rFonts w:cs="Arial"/>
                <w:iCs/>
                <w:sz w:val="16"/>
                <w:szCs w:val="16"/>
                <w:lang w:val="en-US"/>
              </w:rPr>
              <w:t>Conduct a study to identify labor-, time- and energy-saving technologies that can be easily adopted by women farmers to ultimately generate income for smallholder women farmers</w:t>
            </w:r>
          </w:p>
        </w:tc>
        <w:tc>
          <w:tcPr>
            <w:tcW w:w="297" w:type="pct"/>
            <w:vAlign w:val="center"/>
          </w:tcPr>
          <w:p w:rsidR="00A11252" w:rsidRPr="00572F85" w:rsidRDefault="00A11252" w:rsidP="00DB224C">
            <w:pPr>
              <w:rPr>
                <w:rFonts w:cs="Arial"/>
                <w:sz w:val="16"/>
                <w:szCs w:val="16"/>
              </w:rPr>
            </w:pPr>
          </w:p>
        </w:tc>
        <w:tc>
          <w:tcPr>
            <w:tcW w:w="328" w:type="pct"/>
            <w:vAlign w:val="center"/>
          </w:tcPr>
          <w:p w:rsidR="00A11252" w:rsidRPr="00572F85" w:rsidRDefault="00A11252" w:rsidP="00DB224C">
            <w:pPr>
              <w:rPr>
                <w:rFonts w:cs="Arial"/>
                <w:sz w:val="16"/>
                <w:szCs w:val="16"/>
              </w:rPr>
            </w:pPr>
          </w:p>
        </w:tc>
        <w:tc>
          <w:tcPr>
            <w:tcW w:w="297" w:type="pct"/>
            <w:vAlign w:val="center"/>
          </w:tcPr>
          <w:p w:rsidR="00A11252" w:rsidRPr="00572F85" w:rsidRDefault="00A11252" w:rsidP="00DB224C">
            <w:pPr>
              <w:rPr>
                <w:rFonts w:cs="Arial"/>
                <w:sz w:val="16"/>
                <w:szCs w:val="16"/>
              </w:rPr>
            </w:pPr>
          </w:p>
        </w:tc>
        <w:tc>
          <w:tcPr>
            <w:tcW w:w="507" w:type="pct"/>
            <w:vAlign w:val="center"/>
          </w:tcPr>
          <w:p w:rsidR="00A11252" w:rsidRPr="00572F85" w:rsidRDefault="00A11252" w:rsidP="00DB224C">
            <w:pPr>
              <w:rPr>
                <w:rFonts w:cs="Arial"/>
                <w:sz w:val="16"/>
                <w:szCs w:val="16"/>
              </w:rPr>
            </w:pPr>
          </w:p>
        </w:tc>
        <w:tc>
          <w:tcPr>
            <w:tcW w:w="317" w:type="pct"/>
            <w:vAlign w:val="center"/>
          </w:tcPr>
          <w:p w:rsidR="00A11252" w:rsidRPr="00572F85" w:rsidRDefault="00A11252" w:rsidP="00DB224C">
            <w:pPr>
              <w:rPr>
                <w:rFonts w:cs="Arial"/>
                <w:sz w:val="16"/>
                <w:szCs w:val="16"/>
              </w:rPr>
            </w:pPr>
          </w:p>
        </w:tc>
        <w:tc>
          <w:tcPr>
            <w:tcW w:w="399" w:type="pct"/>
            <w:vAlign w:val="center"/>
          </w:tcPr>
          <w:p w:rsidR="00A11252" w:rsidRPr="00572F85" w:rsidRDefault="00A11252" w:rsidP="00DB224C">
            <w:pPr>
              <w:rPr>
                <w:rFonts w:cs="Arial"/>
                <w:sz w:val="16"/>
                <w:szCs w:val="16"/>
              </w:rPr>
            </w:pPr>
          </w:p>
        </w:tc>
        <w:tc>
          <w:tcPr>
            <w:tcW w:w="312" w:type="pct"/>
          </w:tcPr>
          <w:p w:rsidR="00A11252" w:rsidRPr="00572F85" w:rsidRDefault="00A11252" w:rsidP="00DB224C">
            <w:pPr>
              <w:rPr>
                <w:rFonts w:cs="Arial"/>
                <w:sz w:val="16"/>
                <w:szCs w:val="16"/>
              </w:rPr>
            </w:pPr>
          </w:p>
        </w:tc>
      </w:tr>
      <w:tr w:rsidR="00A11252" w:rsidRPr="00572F85" w:rsidTr="00225DA7">
        <w:trPr>
          <w:cantSplit/>
          <w:jc w:val="center"/>
        </w:trPr>
        <w:tc>
          <w:tcPr>
            <w:tcW w:w="1198" w:type="pct"/>
            <w:vMerge/>
            <w:vAlign w:val="center"/>
          </w:tcPr>
          <w:p w:rsidR="00A11252" w:rsidRPr="00572F85" w:rsidRDefault="00A11252" w:rsidP="00225DA7">
            <w:pPr>
              <w:jc w:val="left"/>
              <w:rPr>
                <w:rFonts w:cs="Arial"/>
                <w:sz w:val="16"/>
                <w:szCs w:val="16"/>
              </w:rPr>
            </w:pPr>
          </w:p>
        </w:tc>
        <w:tc>
          <w:tcPr>
            <w:tcW w:w="1345" w:type="pct"/>
          </w:tcPr>
          <w:p w:rsidR="00A11252" w:rsidRPr="00572F85" w:rsidRDefault="00A11252" w:rsidP="00335F1D">
            <w:pPr>
              <w:pStyle w:val="ListParagraph"/>
              <w:numPr>
                <w:ilvl w:val="0"/>
                <w:numId w:val="26"/>
              </w:numPr>
              <w:spacing w:before="40"/>
              <w:ind w:left="343" w:hanging="180"/>
              <w:jc w:val="left"/>
              <w:rPr>
                <w:rFonts w:cs="Arial"/>
                <w:iCs/>
                <w:sz w:val="16"/>
                <w:szCs w:val="16"/>
              </w:rPr>
            </w:pPr>
            <w:r w:rsidRPr="00572F85">
              <w:rPr>
                <w:rFonts w:cs="Arial"/>
                <w:iCs/>
                <w:sz w:val="16"/>
                <w:szCs w:val="16"/>
                <w:lang w:val="en-US"/>
              </w:rPr>
              <w:t>Develop agripreneurship incubation centers</w:t>
            </w:r>
          </w:p>
        </w:tc>
        <w:tc>
          <w:tcPr>
            <w:tcW w:w="297" w:type="pct"/>
            <w:vAlign w:val="center"/>
          </w:tcPr>
          <w:p w:rsidR="00A11252" w:rsidRPr="00572F85" w:rsidRDefault="00A11252" w:rsidP="00DB224C">
            <w:pPr>
              <w:rPr>
                <w:rFonts w:cs="Arial"/>
                <w:sz w:val="16"/>
                <w:szCs w:val="16"/>
              </w:rPr>
            </w:pPr>
          </w:p>
        </w:tc>
        <w:tc>
          <w:tcPr>
            <w:tcW w:w="328" w:type="pct"/>
            <w:vAlign w:val="center"/>
          </w:tcPr>
          <w:p w:rsidR="00A11252" w:rsidRPr="00572F85" w:rsidRDefault="00A11252" w:rsidP="00DB224C">
            <w:pPr>
              <w:rPr>
                <w:rFonts w:cs="Arial"/>
                <w:sz w:val="16"/>
                <w:szCs w:val="16"/>
              </w:rPr>
            </w:pPr>
          </w:p>
        </w:tc>
        <w:tc>
          <w:tcPr>
            <w:tcW w:w="297" w:type="pct"/>
            <w:vAlign w:val="center"/>
          </w:tcPr>
          <w:p w:rsidR="00A11252" w:rsidRPr="00572F85" w:rsidRDefault="00A11252" w:rsidP="00DB224C">
            <w:pPr>
              <w:rPr>
                <w:rFonts w:cs="Arial"/>
                <w:sz w:val="16"/>
                <w:szCs w:val="16"/>
              </w:rPr>
            </w:pPr>
          </w:p>
        </w:tc>
        <w:tc>
          <w:tcPr>
            <w:tcW w:w="507" w:type="pct"/>
            <w:vAlign w:val="center"/>
          </w:tcPr>
          <w:p w:rsidR="00A11252" w:rsidRPr="00572F85" w:rsidRDefault="00A11252" w:rsidP="00DB224C">
            <w:pPr>
              <w:rPr>
                <w:rFonts w:cs="Arial"/>
                <w:sz w:val="16"/>
                <w:szCs w:val="16"/>
              </w:rPr>
            </w:pPr>
          </w:p>
        </w:tc>
        <w:tc>
          <w:tcPr>
            <w:tcW w:w="317" w:type="pct"/>
            <w:vAlign w:val="center"/>
          </w:tcPr>
          <w:p w:rsidR="00A11252" w:rsidRPr="00572F85" w:rsidRDefault="00A11252" w:rsidP="00DB224C">
            <w:pPr>
              <w:rPr>
                <w:rFonts w:cs="Arial"/>
                <w:sz w:val="16"/>
                <w:szCs w:val="16"/>
              </w:rPr>
            </w:pPr>
          </w:p>
        </w:tc>
        <w:tc>
          <w:tcPr>
            <w:tcW w:w="399" w:type="pct"/>
            <w:vAlign w:val="center"/>
          </w:tcPr>
          <w:p w:rsidR="00A11252" w:rsidRPr="00572F85" w:rsidRDefault="00A11252" w:rsidP="00DB224C">
            <w:pPr>
              <w:rPr>
                <w:rFonts w:cs="Arial"/>
                <w:sz w:val="16"/>
                <w:szCs w:val="16"/>
              </w:rPr>
            </w:pPr>
          </w:p>
        </w:tc>
        <w:tc>
          <w:tcPr>
            <w:tcW w:w="312" w:type="pct"/>
          </w:tcPr>
          <w:p w:rsidR="00A11252" w:rsidRPr="00572F85" w:rsidRDefault="00A11252" w:rsidP="00DB224C">
            <w:pPr>
              <w:rPr>
                <w:rFonts w:cs="Arial"/>
                <w:sz w:val="16"/>
                <w:szCs w:val="16"/>
              </w:rPr>
            </w:pPr>
          </w:p>
        </w:tc>
      </w:tr>
      <w:tr w:rsidR="00A11252" w:rsidRPr="00572F85" w:rsidTr="00225DA7">
        <w:trPr>
          <w:cantSplit/>
          <w:jc w:val="center"/>
        </w:trPr>
        <w:tc>
          <w:tcPr>
            <w:tcW w:w="1198" w:type="pct"/>
            <w:vMerge/>
            <w:vAlign w:val="center"/>
          </w:tcPr>
          <w:p w:rsidR="00A11252" w:rsidRPr="00572F85" w:rsidRDefault="00A11252" w:rsidP="00225DA7">
            <w:pPr>
              <w:jc w:val="left"/>
              <w:rPr>
                <w:rFonts w:cs="Arial"/>
                <w:sz w:val="16"/>
                <w:szCs w:val="16"/>
              </w:rPr>
            </w:pPr>
          </w:p>
        </w:tc>
        <w:tc>
          <w:tcPr>
            <w:tcW w:w="1345" w:type="pct"/>
          </w:tcPr>
          <w:p w:rsidR="00A11252" w:rsidRPr="00572F85" w:rsidRDefault="00A11252" w:rsidP="00335F1D">
            <w:pPr>
              <w:pStyle w:val="ListParagraph"/>
              <w:numPr>
                <w:ilvl w:val="0"/>
                <w:numId w:val="26"/>
              </w:numPr>
              <w:spacing w:before="40"/>
              <w:ind w:left="343" w:hanging="180"/>
              <w:jc w:val="left"/>
              <w:rPr>
                <w:rFonts w:cs="Arial"/>
                <w:iCs/>
                <w:sz w:val="16"/>
                <w:szCs w:val="16"/>
                <w:lang w:val="en-US"/>
              </w:rPr>
            </w:pPr>
            <w:r w:rsidRPr="00572F85">
              <w:rPr>
                <w:rFonts w:cs="Arial"/>
                <w:iCs/>
                <w:sz w:val="16"/>
                <w:szCs w:val="16"/>
                <w:lang w:val="en-US"/>
              </w:rPr>
              <w:t>Organize forums (one in each zone and per zone value chain) to help produce appropriate and relevant videos to address the needs of youths and women</w:t>
            </w:r>
          </w:p>
        </w:tc>
        <w:tc>
          <w:tcPr>
            <w:tcW w:w="297" w:type="pct"/>
            <w:vAlign w:val="center"/>
          </w:tcPr>
          <w:p w:rsidR="00A11252" w:rsidRPr="00572F85" w:rsidRDefault="00A11252" w:rsidP="00DB224C">
            <w:pPr>
              <w:rPr>
                <w:rFonts w:cs="Arial"/>
                <w:sz w:val="16"/>
                <w:szCs w:val="16"/>
              </w:rPr>
            </w:pPr>
          </w:p>
        </w:tc>
        <w:tc>
          <w:tcPr>
            <w:tcW w:w="328" w:type="pct"/>
            <w:vAlign w:val="center"/>
          </w:tcPr>
          <w:p w:rsidR="00A11252" w:rsidRPr="00572F85" w:rsidRDefault="00A11252" w:rsidP="00DB224C">
            <w:pPr>
              <w:rPr>
                <w:rFonts w:cs="Arial"/>
                <w:sz w:val="16"/>
                <w:szCs w:val="16"/>
              </w:rPr>
            </w:pPr>
          </w:p>
        </w:tc>
        <w:tc>
          <w:tcPr>
            <w:tcW w:w="297" w:type="pct"/>
            <w:vAlign w:val="center"/>
          </w:tcPr>
          <w:p w:rsidR="00A11252" w:rsidRPr="00572F85" w:rsidRDefault="00A11252" w:rsidP="00DB224C">
            <w:pPr>
              <w:rPr>
                <w:rFonts w:cs="Arial"/>
                <w:sz w:val="16"/>
                <w:szCs w:val="16"/>
              </w:rPr>
            </w:pPr>
          </w:p>
        </w:tc>
        <w:tc>
          <w:tcPr>
            <w:tcW w:w="507" w:type="pct"/>
            <w:vAlign w:val="center"/>
          </w:tcPr>
          <w:p w:rsidR="00A11252" w:rsidRPr="00572F85" w:rsidRDefault="00A11252" w:rsidP="00DB224C">
            <w:pPr>
              <w:rPr>
                <w:rFonts w:cs="Arial"/>
                <w:sz w:val="16"/>
                <w:szCs w:val="16"/>
              </w:rPr>
            </w:pPr>
          </w:p>
        </w:tc>
        <w:tc>
          <w:tcPr>
            <w:tcW w:w="317" w:type="pct"/>
            <w:vAlign w:val="center"/>
          </w:tcPr>
          <w:p w:rsidR="00A11252" w:rsidRPr="00572F85" w:rsidRDefault="00A11252" w:rsidP="00DB224C">
            <w:pPr>
              <w:rPr>
                <w:rFonts w:cs="Arial"/>
                <w:sz w:val="16"/>
                <w:szCs w:val="16"/>
              </w:rPr>
            </w:pPr>
          </w:p>
        </w:tc>
        <w:tc>
          <w:tcPr>
            <w:tcW w:w="399" w:type="pct"/>
            <w:vAlign w:val="center"/>
          </w:tcPr>
          <w:p w:rsidR="00A11252" w:rsidRPr="00572F85" w:rsidRDefault="00A11252" w:rsidP="00DB224C">
            <w:pPr>
              <w:rPr>
                <w:rFonts w:cs="Arial"/>
                <w:sz w:val="16"/>
                <w:szCs w:val="16"/>
              </w:rPr>
            </w:pPr>
          </w:p>
        </w:tc>
        <w:tc>
          <w:tcPr>
            <w:tcW w:w="312" w:type="pct"/>
          </w:tcPr>
          <w:p w:rsidR="00A11252" w:rsidRPr="00572F85" w:rsidRDefault="00A11252" w:rsidP="00DB224C">
            <w:pPr>
              <w:rPr>
                <w:rFonts w:cs="Arial"/>
                <w:sz w:val="16"/>
                <w:szCs w:val="16"/>
              </w:rPr>
            </w:pPr>
          </w:p>
        </w:tc>
      </w:tr>
      <w:tr w:rsidR="00A11252" w:rsidRPr="00572F85" w:rsidTr="00225DA7">
        <w:trPr>
          <w:cantSplit/>
          <w:jc w:val="center"/>
        </w:trPr>
        <w:tc>
          <w:tcPr>
            <w:tcW w:w="1198" w:type="pct"/>
            <w:vMerge/>
            <w:vAlign w:val="center"/>
          </w:tcPr>
          <w:p w:rsidR="00A11252" w:rsidRPr="00572F85" w:rsidRDefault="00A11252" w:rsidP="00225DA7">
            <w:pPr>
              <w:jc w:val="left"/>
              <w:rPr>
                <w:rFonts w:cs="Arial"/>
                <w:sz w:val="16"/>
                <w:szCs w:val="16"/>
              </w:rPr>
            </w:pPr>
          </w:p>
        </w:tc>
        <w:tc>
          <w:tcPr>
            <w:tcW w:w="1345" w:type="pct"/>
          </w:tcPr>
          <w:p w:rsidR="00A11252" w:rsidRPr="00572F85" w:rsidRDefault="00A11252" w:rsidP="00335F1D">
            <w:pPr>
              <w:pStyle w:val="ListParagraph"/>
              <w:numPr>
                <w:ilvl w:val="0"/>
                <w:numId w:val="26"/>
              </w:numPr>
              <w:spacing w:before="40"/>
              <w:ind w:left="343" w:hanging="180"/>
              <w:jc w:val="left"/>
              <w:rPr>
                <w:rFonts w:cs="Arial"/>
                <w:iCs/>
                <w:sz w:val="16"/>
                <w:szCs w:val="16"/>
                <w:lang w:val="en-US"/>
              </w:rPr>
            </w:pPr>
            <w:r w:rsidRPr="00572F85">
              <w:rPr>
                <w:rFonts w:cs="Arial"/>
                <w:iCs/>
                <w:sz w:val="16"/>
                <w:szCs w:val="16"/>
                <w:lang w:val="en-US"/>
              </w:rPr>
              <w:t>Demonstrate and train farmers on pilot technologies with video enabled extension services</w:t>
            </w:r>
          </w:p>
        </w:tc>
        <w:tc>
          <w:tcPr>
            <w:tcW w:w="297" w:type="pct"/>
            <w:vAlign w:val="center"/>
          </w:tcPr>
          <w:p w:rsidR="00A11252" w:rsidRPr="00572F85" w:rsidRDefault="00A11252" w:rsidP="00DB224C">
            <w:pPr>
              <w:rPr>
                <w:rFonts w:cs="Arial"/>
                <w:sz w:val="16"/>
                <w:szCs w:val="16"/>
              </w:rPr>
            </w:pPr>
          </w:p>
        </w:tc>
        <w:tc>
          <w:tcPr>
            <w:tcW w:w="328" w:type="pct"/>
            <w:vAlign w:val="center"/>
          </w:tcPr>
          <w:p w:rsidR="00A11252" w:rsidRPr="00572F85" w:rsidRDefault="00A11252" w:rsidP="00DB224C">
            <w:pPr>
              <w:rPr>
                <w:rFonts w:cs="Arial"/>
                <w:sz w:val="16"/>
                <w:szCs w:val="16"/>
              </w:rPr>
            </w:pPr>
          </w:p>
        </w:tc>
        <w:tc>
          <w:tcPr>
            <w:tcW w:w="297" w:type="pct"/>
            <w:vAlign w:val="center"/>
          </w:tcPr>
          <w:p w:rsidR="00A11252" w:rsidRPr="00572F85" w:rsidRDefault="00A11252" w:rsidP="00DB224C">
            <w:pPr>
              <w:rPr>
                <w:rFonts w:cs="Arial"/>
                <w:sz w:val="16"/>
                <w:szCs w:val="16"/>
              </w:rPr>
            </w:pPr>
          </w:p>
        </w:tc>
        <w:tc>
          <w:tcPr>
            <w:tcW w:w="507" w:type="pct"/>
            <w:vAlign w:val="center"/>
          </w:tcPr>
          <w:p w:rsidR="00A11252" w:rsidRPr="00572F85" w:rsidRDefault="00A11252" w:rsidP="00DB224C">
            <w:pPr>
              <w:rPr>
                <w:rFonts w:cs="Arial"/>
                <w:sz w:val="16"/>
                <w:szCs w:val="16"/>
              </w:rPr>
            </w:pPr>
          </w:p>
        </w:tc>
        <w:tc>
          <w:tcPr>
            <w:tcW w:w="317" w:type="pct"/>
            <w:vAlign w:val="center"/>
          </w:tcPr>
          <w:p w:rsidR="00A11252" w:rsidRPr="00572F85" w:rsidRDefault="00A11252" w:rsidP="00DB224C">
            <w:pPr>
              <w:rPr>
                <w:rFonts w:cs="Arial"/>
                <w:sz w:val="16"/>
                <w:szCs w:val="16"/>
              </w:rPr>
            </w:pPr>
          </w:p>
        </w:tc>
        <w:tc>
          <w:tcPr>
            <w:tcW w:w="399" w:type="pct"/>
            <w:vAlign w:val="center"/>
          </w:tcPr>
          <w:p w:rsidR="00A11252" w:rsidRPr="00572F85" w:rsidRDefault="00A11252" w:rsidP="00DB224C">
            <w:pPr>
              <w:rPr>
                <w:rFonts w:cs="Arial"/>
                <w:sz w:val="16"/>
                <w:szCs w:val="16"/>
              </w:rPr>
            </w:pPr>
          </w:p>
        </w:tc>
        <w:tc>
          <w:tcPr>
            <w:tcW w:w="312" w:type="pct"/>
          </w:tcPr>
          <w:p w:rsidR="00A11252" w:rsidRPr="00572F85" w:rsidRDefault="00A11252" w:rsidP="00DB224C">
            <w:pPr>
              <w:rPr>
                <w:rFonts w:cs="Arial"/>
                <w:sz w:val="16"/>
                <w:szCs w:val="16"/>
              </w:rPr>
            </w:pPr>
          </w:p>
        </w:tc>
      </w:tr>
      <w:tr w:rsidR="00A11252" w:rsidRPr="00572F85" w:rsidTr="00225DA7">
        <w:trPr>
          <w:cantSplit/>
          <w:jc w:val="center"/>
        </w:trPr>
        <w:tc>
          <w:tcPr>
            <w:tcW w:w="1198" w:type="pct"/>
            <w:vMerge/>
            <w:vAlign w:val="center"/>
          </w:tcPr>
          <w:p w:rsidR="00A11252" w:rsidRPr="00572F85" w:rsidRDefault="00A11252" w:rsidP="00225DA7">
            <w:pPr>
              <w:jc w:val="left"/>
              <w:rPr>
                <w:rFonts w:cs="Arial"/>
                <w:sz w:val="16"/>
                <w:szCs w:val="16"/>
              </w:rPr>
            </w:pPr>
          </w:p>
        </w:tc>
        <w:tc>
          <w:tcPr>
            <w:tcW w:w="1345" w:type="pct"/>
          </w:tcPr>
          <w:p w:rsidR="00A11252" w:rsidRPr="00572F85" w:rsidRDefault="00A11252" w:rsidP="00335F1D">
            <w:pPr>
              <w:pStyle w:val="ListParagraph"/>
              <w:numPr>
                <w:ilvl w:val="0"/>
                <w:numId w:val="26"/>
              </w:numPr>
              <w:spacing w:before="40"/>
              <w:ind w:left="343" w:hanging="180"/>
              <w:jc w:val="left"/>
              <w:rPr>
                <w:rFonts w:cs="Arial"/>
                <w:iCs/>
                <w:sz w:val="16"/>
                <w:szCs w:val="16"/>
                <w:lang w:val="en-US"/>
              </w:rPr>
            </w:pPr>
            <w:r w:rsidRPr="00572F85">
              <w:rPr>
                <w:rFonts w:cs="Arial"/>
                <w:iCs/>
                <w:sz w:val="16"/>
                <w:szCs w:val="16"/>
                <w:lang w:val="en-US"/>
              </w:rPr>
              <w:t>Pilot video trainings for the mobile phones of youths</w:t>
            </w:r>
          </w:p>
        </w:tc>
        <w:tc>
          <w:tcPr>
            <w:tcW w:w="297" w:type="pct"/>
            <w:vAlign w:val="center"/>
          </w:tcPr>
          <w:p w:rsidR="00A11252" w:rsidRPr="00572F85" w:rsidRDefault="00A11252" w:rsidP="00DB224C">
            <w:pPr>
              <w:rPr>
                <w:rFonts w:cs="Arial"/>
                <w:sz w:val="16"/>
                <w:szCs w:val="16"/>
              </w:rPr>
            </w:pPr>
          </w:p>
        </w:tc>
        <w:tc>
          <w:tcPr>
            <w:tcW w:w="328" w:type="pct"/>
            <w:vAlign w:val="center"/>
          </w:tcPr>
          <w:p w:rsidR="00A11252" w:rsidRPr="00572F85" w:rsidRDefault="00A11252" w:rsidP="00DB224C">
            <w:pPr>
              <w:rPr>
                <w:rFonts w:cs="Arial"/>
                <w:sz w:val="16"/>
                <w:szCs w:val="16"/>
              </w:rPr>
            </w:pPr>
          </w:p>
        </w:tc>
        <w:tc>
          <w:tcPr>
            <w:tcW w:w="297" w:type="pct"/>
            <w:vAlign w:val="center"/>
          </w:tcPr>
          <w:p w:rsidR="00A11252" w:rsidRPr="00572F85" w:rsidRDefault="00A11252" w:rsidP="00DB224C">
            <w:pPr>
              <w:rPr>
                <w:rFonts w:cs="Arial"/>
                <w:sz w:val="16"/>
                <w:szCs w:val="16"/>
              </w:rPr>
            </w:pPr>
          </w:p>
        </w:tc>
        <w:tc>
          <w:tcPr>
            <w:tcW w:w="507" w:type="pct"/>
            <w:vAlign w:val="center"/>
          </w:tcPr>
          <w:p w:rsidR="00A11252" w:rsidRPr="00572F85" w:rsidRDefault="00A11252" w:rsidP="00DB224C">
            <w:pPr>
              <w:rPr>
                <w:rFonts w:cs="Arial"/>
                <w:sz w:val="16"/>
                <w:szCs w:val="16"/>
              </w:rPr>
            </w:pPr>
          </w:p>
        </w:tc>
        <w:tc>
          <w:tcPr>
            <w:tcW w:w="317" w:type="pct"/>
            <w:vAlign w:val="center"/>
          </w:tcPr>
          <w:p w:rsidR="00A11252" w:rsidRPr="00572F85" w:rsidRDefault="00A11252" w:rsidP="00DB224C">
            <w:pPr>
              <w:rPr>
                <w:rFonts w:cs="Arial"/>
                <w:sz w:val="16"/>
                <w:szCs w:val="16"/>
              </w:rPr>
            </w:pPr>
          </w:p>
        </w:tc>
        <w:tc>
          <w:tcPr>
            <w:tcW w:w="399" w:type="pct"/>
            <w:vAlign w:val="center"/>
          </w:tcPr>
          <w:p w:rsidR="00A11252" w:rsidRPr="00572F85" w:rsidRDefault="00A11252" w:rsidP="00DB224C">
            <w:pPr>
              <w:rPr>
                <w:rFonts w:cs="Arial"/>
                <w:sz w:val="16"/>
                <w:szCs w:val="16"/>
              </w:rPr>
            </w:pPr>
          </w:p>
        </w:tc>
        <w:tc>
          <w:tcPr>
            <w:tcW w:w="312" w:type="pct"/>
          </w:tcPr>
          <w:p w:rsidR="00A11252" w:rsidRPr="00572F85" w:rsidRDefault="00A11252" w:rsidP="00DB224C">
            <w:pPr>
              <w:rPr>
                <w:rFonts w:cs="Arial"/>
                <w:sz w:val="16"/>
                <w:szCs w:val="16"/>
              </w:rPr>
            </w:pPr>
          </w:p>
        </w:tc>
      </w:tr>
      <w:tr w:rsidR="00A11252" w:rsidRPr="00572F85" w:rsidTr="00225DA7">
        <w:trPr>
          <w:cantSplit/>
          <w:jc w:val="center"/>
        </w:trPr>
        <w:tc>
          <w:tcPr>
            <w:tcW w:w="1198" w:type="pct"/>
            <w:vMerge/>
            <w:vAlign w:val="center"/>
          </w:tcPr>
          <w:p w:rsidR="00A11252" w:rsidRPr="00572F85" w:rsidRDefault="00A11252" w:rsidP="00225DA7">
            <w:pPr>
              <w:jc w:val="left"/>
              <w:rPr>
                <w:rFonts w:cs="Arial"/>
                <w:sz w:val="16"/>
                <w:szCs w:val="16"/>
              </w:rPr>
            </w:pPr>
          </w:p>
        </w:tc>
        <w:tc>
          <w:tcPr>
            <w:tcW w:w="1345" w:type="pct"/>
          </w:tcPr>
          <w:p w:rsidR="00A11252" w:rsidRPr="00572F85" w:rsidRDefault="00A11252" w:rsidP="00335F1D">
            <w:pPr>
              <w:pStyle w:val="ListParagraph"/>
              <w:numPr>
                <w:ilvl w:val="0"/>
                <w:numId w:val="26"/>
              </w:numPr>
              <w:spacing w:before="40"/>
              <w:ind w:left="343" w:hanging="180"/>
              <w:jc w:val="left"/>
              <w:rPr>
                <w:rFonts w:cs="Arial"/>
                <w:iCs/>
                <w:sz w:val="16"/>
                <w:szCs w:val="16"/>
                <w:lang w:val="en-US"/>
              </w:rPr>
            </w:pPr>
            <w:r w:rsidRPr="00572F85">
              <w:rPr>
                <w:rFonts w:cs="Arial"/>
                <w:iCs/>
                <w:sz w:val="16"/>
                <w:szCs w:val="16"/>
                <w:lang w:val="en-US"/>
              </w:rPr>
              <w:t>Organize school pilot initiatives on agriculture as business</w:t>
            </w:r>
          </w:p>
        </w:tc>
        <w:tc>
          <w:tcPr>
            <w:tcW w:w="297" w:type="pct"/>
            <w:vAlign w:val="center"/>
          </w:tcPr>
          <w:p w:rsidR="00A11252" w:rsidRPr="00572F85" w:rsidRDefault="00A11252" w:rsidP="00DB224C">
            <w:pPr>
              <w:rPr>
                <w:rFonts w:cs="Arial"/>
                <w:sz w:val="16"/>
                <w:szCs w:val="16"/>
              </w:rPr>
            </w:pPr>
          </w:p>
        </w:tc>
        <w:tc>
          <w:tcPr>
            <w:tcW w:w="328" w:type="pct"/>
            <w:vAlign w:val="center"/>
          </w:tcPr>
          <w:p w:rsidR="00A11252" w:rsidRPr="00572F85" w:rsidRDefault="00A11252" w:rsidP="00DB224C">
            <w:pPr>
              <w:rPr>
                <w:rFonts w:cs="Arial"/>
                <w:sz w:val="16"/>
                <w:szCs w:val="16"/>
              </w:rPr>
            </w:pPr>
          </w:p>
        </w:tc>
        <w:tc>
          <w:tcPr>
            <w:tcW w:w="297" w:type="pct"/>
            <w:vAlign w:val="center"/>
          </w:tcPr>
          <w:p w:rsidR="00A11252" w:rsidRPr="00572F85" w:rsidRDefault="00A11252" w:rsidP="00DB224C">
            <w:pPr>
              <w:rPr>
                <w:rFonts w:cs="Arial"/>
                <w:sz w:val="16"/>
                <w:szCs w:val="16"/>
              </w:rPr>
            </w:pPr>
          </w:p>
        </w:tc>
        <w:tc>
          <w:tcPr>
            <w:tcW w:w="507" w:type="pct"/>
            <w:vAlign w:val="center"/>
          </w:tcPr>
          <w:p w:rsidR="00A11252" w:rsidRPr="00572F85" w:rsidRDefault="00A11252" w:rsidP="00DB224C">
            <w:pPr>
              <w:rPr>
                <w:rFonts w:cs="Arial"/>
                <w:sz w:val="16"/>
                <w:szCs w:val="16"/>
              </w:rPr>
            </w:pPr>
          </w:p>
        </w:tc>
        <w:tc>
          <w:tcPr>
            <w:tcW w:w="317" w:type="pct"/>
            <w:vAlign w:val="center"/>
          </w:tcPr>
          <w:p w:rsidR="00A11252" w:rsidRPr="00572F85" w:rsidRDefault="00A11252" w:rsidP="00DB224C">
            <w:pPr>
              <w:rPr>
                <w:rFonts w:cs="Arial"/>
                <w:sz w:val="16"/>
                <w:szCs w:val="16"/>
              </w:rPr>
            </w:pPr>
          </w:p>
        </w:tc>
        <w:tc>
          <w:tcPr>
            <w:tcW w:w="399" w:type="pct"/>
            <w:vAlign w:val="center"/>
          </w:tcPr>
          <w:p w:rsidR="00A11252" w:rsidRPr="00572F85" w:rsidRDefault="00A11252" w:rsidP="00DB224C">
            <w:pPr>
              <w:rPr>
                <w:rFonts w:cs="Arial"/>
                <w:sz w:val="16"/>
                <w:szCs w:val="16"/>
              </w:rPr>
            </w:pPr>
          </w:p>
        </w:tc>
        <w:tc>
          <w:tcPr>
            <w:tcW w:w="312" w:type="pct"/>
          </w:tcPr>
          <w:p w:rsidR="00A11252" w:rsidRPr="00572F85" w:rsidRDefault="00A11252" w:rsidP="00DB224C">
            <w:pPr>
              <w:rPr>
                <w:rFonts w:cs="Arial"/>
                <w:sz w:val="16"/>
                <w:szCs w:val="16"/>
              </w:rPr>
            </w:pPr>
          </w:p>
        </w:tc>
      </w:tr>
      <w:tr w:rsidR="00A11252" w:rsidRPr="00572F85" w:rsidTr="00225DA7">
        <w:trPr>
          <w:cantSplit/>
          <w:jc w:val="center"/>
        </w:trPr>
        <w:tc>
          <w:tcPr>
            <w:tcW w:w="1198" w:type="pct"/>
            <w:vMerge/>
            <w:vAlign w:val="center"/>
          </w:tcPr>
          <w:p w:rsidR="00A11252" w:rsidRPr="00572F85" w:rsidRDefault="00A11252" w:rsidP="00225DA7">
            <w:pPr>
              <w:jc w:val="left"/>
              <w:rPr>
                <w:rFonts w:cs="Arial"/>
                <w:sz w:val="16"/>
                <w:szCs w:val="16"/>
              </w:rPr>
            </w:pPr>
          </w:p>
        </w:tc>
        <w:tc>
          <w:tcPr>
            <w:tcW w:w="1345" w:type="pct"/>
          </w:tcPr>
          <w:p w:rsidR="00A11252" w:rsidRPr="00572F85" w:rsidRDefault="00A11252" w:rsidP="00335F1D">
            <w:pPr>
              <w:pStyle w:val="ListParagraph"/>
              <w:numPr>
                <w:ilvl w:val="0"/>
                <w:numId w:val="26"/>
              </w:numPr>
              <w:spacing w:before="40"/>
              <w:ind w:left="343" w:hanging="180"/>
              <w:jc w:val="left"/>
              <w:rPr>
                <w:rFonts w:cs="Arial"/>
                <w:iCs/>
                <w:sz w:val="16"/>
                <w:szCs w:val="16"/>
                <w:lang w:val="en-US"/>
              </w:rPr>
            </w:pPr>
            <w:r w:rsidRPr="00572F85">
              <w:rPr>
                <w:rFonts w:cs="Arial"/>
                <w:iCs/>
                <w:sz w:val="16"/>
                <w:szCs w:val="16"/>
                <w:lang w:val="en-US"/>
              </w:rPr>
              <w:t>Use professionally developed videos for training on package and special training provided to functionaries</w:t>
            </w:r>
          </w:p>
        </w:tc>
        <w:tc>
          <w:tcPr>
            <w:tcW w:w="297" w:type="pct"/>
            <w:vAlign w:val="center"/>
          </w:tcPr>
          <w:p w:rsidR="00A11252" w:rsidRPr="00572F85" w:rsidRDefault="00A11252" w:rsidP="00DB224C">
            <w:pPr>
              <w:rPr>
                <w:rFonts w:cs="Arial"/>
                <w:sz w:val="16"/>
                <w:szCs w:val="16"/>
              </w:rPr>
            </w:pPr>
          </w:p>
        </w:tc>
        <w:tc>
          <w:tcPr>
            <w:tcW w:w="328" w:type="pct"/>
            <w:vAlign w:val="center"/>
          </w:tcPr>
          <w:p w:rsidR="00A11252" w:rsidRPr="00572F85" w:rsidRDefault="00A11252" w:rsidP="00DB224C">
            <w:pPr>
              <w:rPr>
                <w:rFonts w:cs="Arial"/>
                <w:sz w:val="16"/>
                <w:szCs w:val="16"/>
              </w:rPr>
            </w:pPr>
          </w:p>
        </w:tc>
        <w:tc>
          <w:tcPr>
            <w:tcW w:w="297" w:type="pct"/>
            <w:vAlign w:val="center"/>
          </w:tcPr>
          <w:p w:rsidR="00A11252" w:rsidRPr="00572F85" w:rsidRDefault="00A11252" w:rsidP="00DB224C">
            <w:pPr>
              <w:rPr>
                <w:rFonts w:cs="Arial"/>
                <w:sz w:val="16"/>
                <w:szCs w:val="16"/>
              </w:rPr>
            </w:pPr>
          </w:p>
        </w:tc>
        <w:tc>
          <w:tcPr>
            <w:tcW w:w="507" w:type="pct"/>
            <w:vAlign w:val="center"/>
          </w:tcPr>
          <w:p w:rsidR="00A11252" w:rsidRPr="00572F85" w:rsidRDefault="00A11252" w:rsidP="00DB224C">
            <w:pPr>
              <w:rPr>
                <w:rFonts w:cs="Arial"/>
                <w:sz w:val="16"/>
                <w:szCs w:val="16"/>
              </w:rPr>
            </w:pPr>
          </w:p>
        </w:tc>
        <w:tc>
          <w:tcPr>
            <w:tcW w:w="317" w:type="pct"/>
            <w:vAlign w:val="center"/>
          </w:tcPr>
          <w:p w:rsidR="00A11252" w:rsidRPr="00572F85" w:rsidRDefault="00A11252" w:rsidP="00DB224C">
            <w:pPr>
              <w:rPr>
                <w:rFonts w:cs="Arial"/>
                <w:sz w:val="16"/>
                <w:szCs w:val="16"/>
              </w:rPr>
            </w:pPr>
          </w:p>
        </w:tc>
        <w:tc>
          <w:tcPr>
            <w:tcW w:w="399" w:type="pct"/>
            <w:vAlign w:val="center"/>
          </w:tcPr>
          <w:p w:rsidR="00A11252" w:rsidRPr="00572F85" w:rsidRDefault="00A11252" w:rsidP="00DB224C">
            <w:pPr>
              <w:rPr>
                <w:rFonts w:cs="Arial"/>
                <w:sz w:val="16"/>
                <w:szCs w:val="16"/>
              </w:rPr>
            </w:pPr>
          </w:p>
        </w:tc>
        <w:tc>
          <w:tcPr>
            <w:tcW w:w="312" w:type="pct"/>
          </w:tcPr>
          <w:p w:rsidR="00A11252" w:rsidRPr="00572F85" w:rsidRDefault="00A11252" w:rsidP="00DB224C">
            <w:pPr>
              <w:rPr>
                <w:rFonts w:cs="Arial"/>
                <w:sz w:val="16"/>
                <w:szCs w:val="16"/>
              </w:rPr>
            </w:pPr>
          </w:p>
        </w:tc>
      </w:tr>
      <w:tr w:rsidR="00611E76" w:rsidRPr="00572F85" w:rsidTr="00225DA7">
        <w:trPr>
          <w:cantSplit/>
          <w:jc w:val="center"/>
        </w:trPr>
        <w:tc>
          <w:tcPr>
            <w:tcW w:w="1198" w:type="pct"/>
            <w:vMerge/>
            <w:vAlign w:val="center"/>
          </w:tcPr>
          <w:p w:rsidR="00203986" w:rsidRPr="00572F85" w:rsidRDefault="00203986" w:rsidP="00225DA7">
            <w:pPr>
              <w:jc w:val="left"/>
              <w:rPr>
                <w:rFonts w:cs="Arial"/>
                <w:sz w:val="16"/>
                <w:szCs w:val="16"/>
              </w:rPr>
            </w:pPr>
          </w:p>
        </w:tc>
        <w:tc>
          <w:tcPr>
            <w:tcW w:w="1345" w:type="pct"/>
          </w:tcPr>
          <w:p w:rsidR="00203986" w:rsidRPr="00572F85" w:rsidRDefault="00203986" w:rsidP="00DB224C">
            <w:pPr>
              <w:spacing w:before="60"/>
              <w:rPr>
                <w:rFonts w:cs="Arial"/>
                <w:iCs/>
                <w:sz w:val="16"/>
                <w:szCs w:val="16"/>
              </w:rPr>
            </w:pPr>
            <w:r w:rsidRPr="00572F85">
              <w:rPr>
                <w:rFonts w:cs="Arial"/>
                <w:iCs/>
                <w:sz w:val="16"/>
                <w:szCs w:val="16"/>
              </w:rPr>
              <w:t>MONITORING</w:t>
            </w:r>
          </w:p>
        </w:tc>
        <w:tc>
          <w:tcPr>
            <w:tcW w:w="297" w:type="pct"/>
            <w:vAlign w:val="center"/>
          </w:tcPr>
          <w:p w:rsidR="00203986" w:rsidRPr="00572F85" w:rsidRDefault="00203986" w:rsidP="00DB224C">
            <w:pPr>
              <w:rPr>
                <w:rFonts w:cs="Arial"/>
                <w:sz w:val="16"/>
                <w:szCs w:val="16"/>
              </w:rPr>
            </w:pPr>
          </w:p>
        </w:tc>
        <w:tc>
          <w:tcPr>
            <w:tcW w:w="328" w:type="pct"/>
            <w:vAlign w:val="center"/>
          </w:tcPr>
          <w:p w:rsidR="00203986" w:rsidRPr="00572F85" w:rsidRDefault="00203986" w:rsidP="00DB224C">
            <w:pPr>
              <w:rPr>
                <w:rFonts w:cs="Arial"/>
                <w:sz w:val="16"/>
                <w:szCs w:val="16"/>
              </w:rPr>
            </w:pPr>
          </w:p>
        </w:tc>
        <w:tc>
          <w:tcPr>
            <w:tcW w:w="297" w:type="pct"/>
            <w:vAlign w:val="center"/>
          </w:tcPr>
          <w:p w:rsidR="00203986" w:rsidRPr="00572F85" w:rsidRDefault="00203986" w:rsidP="00DB224C">
            <w:pPr>
              <w:rPr>
                <w:rFonts w:cs="Arial"/>
                <w:sz w:val="16"/>
                <w:szCs w:val="16"/>
              </w:rPr>
            </w:pPr>
          </w:p>
        </w:tc>
        <w:tc>
          <w:tcPr>
            <w:tcW w:w="507" w:type="pct"/>
            <w:vAlign w:val="center"/>
          </w:tcPr>
          <w:p w:rsidR="00203986" w:rsidRPr="00572F85" w:rsidRDefault="00203986" w:rsidP="00DB224C">
            <w:pPr>
              <w:rPr>
                <w:rFonts w:cs="Arial"/>
                <w:sz w:val="16"/>
                <w:szCs w:val="16"/>
              </w:rPr>
            </w:pPr>
          </w:p>
        </w:tc>
        <w:tc>
          <w:tcPr>
            <w:tcW w:w="317" w:type="pct"/>
            <w:vAlign w:val="center"/>
          </w:tcPr>
          <w:p w:rsidR="00203986" w:rsidRPr="00572F85" w:rsidRDefault="00203986" w:rsidP="00DB224C">
            <w:pPr>
              <w:rPr>
                <w:rFonts w:cs="Arial"/>
                <w:sz w:val="16"/>
                <w:szCs w:val="16"/>
              </w:rPr>
            </w:pPr>
          </w:p>
        </w:tc>
        <w:tc>
          <w:tcPr>
            <w:tcW w:w="399" w:type="pct"/>
            <w:vAlign w:val="center"/>
          </w:tcPr>
          <w:p w:rsidR="00203986" w:rsidRPr="00572F85" w:rsidRDefault="00203986" w:rsidP="00DB224C">
            <w:pPr>
              <w:rPr>
                <w:rFonts w:cs="Arial"/>
                <w:sz w:val="16"/>
                <w:szCs w:val="16"/>
              </w:rPr>
            </w:pPr>
          </w:p>
        </w:tc>
        <w:tc>
          <w:tcPr>
            <w:tcW w:w="312" w:type="pct"/>
          </w:tcPr>
          <w:p w:rsidR="00203986" w:rsidRPr="00572F85" w:rsidRDefault="00203986" w:rsidP="00DB224C">
            <w:pPr>
              <w:rPr>
                <w:rFonts w:cs="Arial"/>
                <w:sz w:val="16"/>
                <w:szCs w:val="16"/>
              </w:rPr>
            </w:pPr>
          </w:p>
        </w:tc>
      </w:tr>
      <w:tr w:rsidR="00611E76" w:rsidRPr="00572F85" w:rsidTr="00225DA7">
        <w:trPr>
          <w:cantSplit/>
          <w:jc w:val="center"/>
        </w:trPr>
        <w:tc>
          <w:tcPr>
            <w:tcW w:w="1198" w:type="pct"/>
            <w:vAlign w:val="center"/>
          </w:tcPr>
          <w:p w:rsidR="00203986" w:rsidRPr="00572F85" w:rsidRDefault="00203986" w:rsidP="00225DA7">
            <w:pPr>
              <w:jc w:val="left"/>
              <w:rPr>
                <w:rFonts w:cs="Arial"/>
                <w:b/>
                <w:sz w:val="16"/>
                <w:szCs w:val="16"/>
              </w:rPr>
            </w:pPr>
            <w:r w:rsidRPr="00572F85">
              <w:rPr>
                <w:rFonts w:cs="Arial"/>
                <w:b/>
                <w:sz w:val="16"/>
                <w:szCs w:val="16"/>
              </w:rPr>
              <w:t xml:space="preserve">Component 3.: </w:t>
            </w:r>
            <w:r w:rsidRPr="00572F85">
              <w:rPr>
                <w:rFonts w:cs="Arial"/>
                <w:b/>
                <w:bCs/>
                <w:sz w:val="16"/>
                <w:szCs w:val="16"/>
              </w:rPr>
              <w:t>Increased Access to, and Efficient Utilization of Irrigation Water by Smallholder Farmers</w:t>
            </w:r>
          </w:p>
        </w:tc>
        <w:tc>
          <w:tcPr>
            <w:tcW w:w="1345" w:type="pct"/>
          </w:tcPr>
          <w:p w:rsidR="00203986" w:rsidRPr="00572F85" w:rsidRDefault="00203986" w:rsidP="00203986">
            <w:pPr>
              <w:spacing w:before="40"/>
              <w:ind w:left="163"/>
              <w:jc w:val="left"/>
              <w:rPr>
                <w:rFonts w:cs="Arial"/>
                <w:iCs/>
                <w:sz w:val="16"/>
                <w:szCs w:val="16"/>
              </w:rPr>
            </w:pPr>
          </w:p>
        </w:tc>
        <w:tc>
          <w:tcPr>
            <w:tcW w:w="297" w:type="pct"/>
            <w:vAlign w:val="center"/>
          </w:tcPr>
          <w:p w:rsidR="00203986" w:rsidRPr="00572F85" w:rsidRDefault="00203986" w:rsidP="00F6641B">
            <w:pPr>
              <w:rPr>
                <w:rFonts w:cs="Arial"/>
                <w:sz w:val="16"/>
                <w:szCs w:val="16"/>
              </w:rPr>
            </w:pPr>
          </w:p>
        </w:tc>
        <w:tc>
          <w:tcPr>
            <w:tcW w:w="328" w:type="pct"/>
            <w:vAlign w:val="center"/>
          </w:tcPr>
          <w:p w:rsidR="00203986" w:rsidRPr="00572F85" w:rsidRDefault="00203986" w:rsidP="00F6641B">
            <w:pPr>
              <w:rPr>
                <w:rFonts w:cs="Arial"/>
                <w:sz w:val="16"/>
                <w:szCs w:val="16"/>
              </w:rPr>
            </w:pPr>
          </w:p>
        </w:tc>
        <w:tc>
          <w:tcPr>
            <w:tcW w:w="297" w:type="pct"/>
            <w:vAlign w:val="center"/>
          </w:tcPr>
          <w:p w:rsidR="00203986" w:rsidRPr="00572F85" w:rsidRDefault="00203986" w:rsidP="00F6641B">
            <w:pPr>
              <w:rPr>
                <w:rFonts w:cs="Arial"/>
                <w:sz w:val="16"/>
                <w:szCs w:val="16"/>
              </w:rPr>
            </w:pPr>
          </w:p>
        </w:tc>
        <w:tc>
          <w:tcPr>
            <w:tcW w:w="507" w:type="pct"/>
            <w:vAlign w:val="center"/>
          </w:tcPr>
          <w:p w:rsidR="00203986" w:rsidRPr="00572F85" w:rsidRDefault="00203986" w:rsidP="00F6641B">
            <w:pPr>
              <w:rPr>
                <w:rFonts w:cs="Arial"/>
                <w:sz w:val="16"/>
                <w:szCs w:val="16"/>
              </w:rPr>
            </w:pPr>
          </w:p>
        </w:tc>
        <w:tc>
          <w:tcPr>
            <w:tcW w:w="317" w:type="pct"/>
            <w:vAlign w:val="center"/>
          </w:tcPr>
          <w:p w:rsidR="00203986" w:rsidRPr="00572F85" w:rsidRDefault="00203986" w:rsidP="00F6641B">
            <w:pPr>
              <w:rPr>
                <w:rFonts w:cs="Arial"/>
                <w:sz w:val="16"/>
                <w:szCs w:val="16"/>
              </w:rPr>
            </w:pPr>
          </w:p>
        </w:tc>
        <w:tc>
          <w:tcPr>
            <w:tcW w:w="399" w:type="pct"/>
            <w:vAlign w:val="center"/>
          </w:tcPr>
          <w:p w:rsidR="00203986" w:rsidRPr="00572F85" w:rsidRDefault="00203986" w:rsidP="00F6641B">
            <w:pPr>
              <w:rPr>
                <w:rFonts w:cs="Arial"/>
                <w:sz w:val="16"/>
                <w:szCs w:val="16"/>
              </w:rPr>
            </w:pPr>
          </w:p>
        </w:tc>
        <w:tc>
          <w:tcPr>
            <w:tcW w:w="312" w:type="pct"/>
          </w:tcPr>
          <w:p w:rsidR="00203986" w:rsidRPr="00572F85" w:rsidRDefault="00203986" w:rsidP="00F6641B">
            <w:pPr>
              <w:rPr>
                <w:rFonts w:cs="Arial"/>
                <w:sz w:val="16"/>
                <w:szCs w:val="16"/>
              </w:rPr>
            </w:pPr>
          </w:p>
        </w:tc>
      </w:tr>
      <w:tr w:rsidR="00225DA7" w:rsidRPr="00572F85" w:rsidTr="00225DA7">
        <w:trPr>
          <w:cantSplit/>
          <w:jc w:val="center"/>
        </w:trPr>
        <w:tc>
          <w:tcPr>
            <w:tcW w:w="1198" w:type="pct"/>
            <w:vMerge w:val="restart"/>
            <w:vAlign w:val="center"/>
          </w:tcPr>
          <w:p w:rsidR="00225DA7" w:rsidRPr="00572F85" w:rsidRDefault="00225DA7" w:rsidP="00225DA7">
            <w:pPr>
              <w:jc w:val="left"/>
              <w:rPr>
                <w:rFonts w:cs="Arial"/>
                <w:sz w:val="16"/>
                <w:szCs w:val="16"/>
              </w:rPr>
            </w:pPr>
            <w:r w:rsidRPr="00572F85">
              <w:rPr>
                <w:rFonts w:cs="Arial"/>
                <w:sz w:val="16"/>
                <w:szCs w:val="16"/>
              </w:rPr>
              <w:t>Output 3.1.: SSI Schemes are Rehabilitated/Improved</w:t>
            </w:r>
          </w:p>
        </w:tc>
        <w:tc>
          <w:tcPr>
            <w:tcW w:w="1345" w:type="pct"/>
          </w:tcPr>
          <w:p w:rsidR="00225DA7" w:rsidRPr="00572F85" w:rsidRDefault="00225DA7" w:rsidP="00335F1D">
            <w:pPr>
              <w:pStyle w:val="ListParagraph"/>
              <w:numPr>
                <w:ilvl w:val="0"/>
                <w:numId w:val="27"/>
              </w:numPr>
              <w:spacing w:before="40"/>
              <w:ind w:left="343" w:hanging="180"/>
              <w:jc w:val="left"/>
              <w:rPr>
                <w:rFonts w:cs="Arial"/>
                <w:iCs/>
                <w:sz w:val="16"/>
                <w:szCs w:val="16"/>
              </w:rPr>
            </w:pPr>
            <w:r w:rsidRPr="00572F85">
              <w:rPr>
                <w:rFonts w:cs="Arial"/>
                <w:iCs/>
                <w:sz w:val="16"/>
                <w:szCs w:val="16"/>
              </w:rPr>
              <w:t xml:space="preserve">Identify SSIs needing rehabilitation, design intervention strategies based on guidelines from </w:t>
            </w:r>
            <w:proofErr w:type="spellStart"/>
            <w:r w:rsidRPr="00572F85">
              <w:rPr>
                <w:rFonts w:cs="Arial"/>
                <w:iCs/>
                <w:sz w:val="16"/>
                <w:szCs w:val="16"/>
              </w:rPr>
              <w:t>MoAR</w:t>
            </w:r>
            <w:proofErr w:type="spellEnd"/>
            <w:r w:rsidRPr="00572F85">
              <w:rPr>
                <w:rFonts w:cs="Arial"/>
                <w:iCs/>
                <w:sz w:val="16"/>
                <w:szCs w:val="16"/>
              </w:rPr>
              <w:t>, and rehabilitate or improve them</w:t>
            </w:r>
          </w:p>
        </w:tc>
        <w:tc>
          <w:tcPr>
            <w:tcW w:w="297" w:type="pct"/>
            <w:vAlign w:val="center"/>
          </w:tcPr>
          <w:p w:rsidR="00225DA7" w:rsidRPr="00572F85" w:rsidRDefault="00225DA7" w:rsidP="00F6641B">
            <w:pPr>
              <w:rPr>
                <w:rFonts w:cs="Arial"/>
                <w:sz w:val="16"/>
                <w:szCs w:val="16"/>
              </w:rPr>
            </w:pPr>
          </w:p>
        </w:tc>
        <w:tc>
          <w:tcPr>
            <w:tcW w:w="328" w:type="pct"/>
            <w:vAlign w:val="center"/>
          </w:tcPr>
          <w:p w:rsidR="00225DA7" w:rsidRPr="00572F85" w:rsidRDefault="00225DA7" w:rsidP="00F6641B">
            <w:pPr>
              <w:rPr>
                <w:rFonts w:cs="Arial"/>
                <w:sz w:val="16"/>
                <w:szCs w:val="16"/>
              </w:rPr>
            </w:pPr>
          </w:p>
        </w:tc>
        <w:tc>
          <w:tcPr>
            <w:tcW w:w="297" w:type="pct"/>
            <w:vAlign w:val="center"/>
          </w:tcPr>
          <w:p w:rsidR="00225DA7" w:rsidRPr="00572F85" w:rsidRDefault="00225DA7" w:rsidP="00F6641B">
            <w:pPr>
              <w:rPr>
                <w:rFonts w:cs="Arial"/>
                <w:sz w:val="16"/>
                <w:szCs w:val="16"/>
              </w:rPr>
            </w:pPr>
          </w:p>
        </w:tc>
        <w:tc>
          <w:tcPr>
            <w:tcW w:w="507" w:type="pct"/>
            <w:vAlign w:val="center"/>
          </w:tcPr>
          <w:p w:rsidR="00225DA7" w:rsidRPr="00572F85" w:rsidRDefault="00225DA7" w:rsidP="00F6641B">
            <w:pPr>
              <w:rPr>
                <w:rFonts w:cs="Arial"/>
                <w:sz w:val="16"/>
                <w:szCs w:val="16"/>
              </w:rPr>
            </w:pPr>
          </w:p>
        </w:tc>
        <w:tc>
          <w:tcPr>
            <w:tcW w:w="317" w:type="pct"/>
            <w:vAlign w:val="center"/>
          </w:tcPr>
          <w:p w:rsidR="00225DA7" w:rsidRPr="00572F85" w:rsidRDefault="00225DA7" w:rsidP="00F6641B">
            <w:pPr>
              <w:rPr>
                <w:rFonts w:cs="Arial"/>
                <w:sz w:val="16"/>
                <w:szCs w:val="16"/>
              </w:rPr>
            </w:pPr>
          </w:p>
        </w:tc>
        <w:tc>
          <w:tcPr>
            <w:tcW w:w="399" w:type="pct"/>
            <w:vAlign w:val="center"/>
          </w:tcPr>
          <w:p w:rsidR="00225DA7" w:rsidRPr="00572F85" w:rsidRDefault="00225DA7" w:rsidP="00F6641B">
            <w:pPr>
              <w:rPr>
                <w:rFonts w:cs="Arial"/>
                <w:sz w:val="16"/>
                <w:szCs w:val="16"/>
              </w:rPr>
            </w:pPr>
          </w:p>
        </w:tc>
        <w:tc>
          <w:tcPr>
            <w:tcW w:w="312" w:type="pct"/>
          </w:tcPr>
          <w:p w:rsidR="00225DA7" w:rsidRPr="00572F85" w:rsidRDefault="00225DA7" w:rsidP="00F6641B">
            <w:pPr>
              <w:rPr>
                <w:rFonts w:cs="Arial"/>
                <w:sz w:val="16"/>
                <w:szCs w:val="16"/>
              </w:rPr>
            </w:pPr>
          </w:p>
        </w:tc>
      </w:tr>
      <w:tr w:rsidR="00225DA7" w:rsidRPr="00572F85" w:rsidTr="00225DA7">
        <w:trPr>
          <w:cantSplit/>
          <w:jc w:val="center"/>
        </w:trPr>
        <w:tc>
          <w:tcPr>
            <w:tcW w:w="1198" w:type="pct"/>
            <w:vMerge/>
            <w:vAlign w:val="center"/>
          </w:tcPr>
          <w:p w:rsidR="00225DA7" w:rsidRPr="00572F85" w:rsidRDefault="00225DA7" w:rsidP="00225DA7">
            <w:pPr>
              <w:jc w:val="left"/>
              <w:rPr>
                <w:rFonts w:cs="Arial"/>
                <w:b/>
                <w:sz w:val="16"/>
                <w:szCs w:val="16"/>
              </w:rPr>
            </w:pPr>
          </w:p>
        </w:tc>
        <w:tc>
          <w:tcPr>
            <w:tcW w:w="1345" w:type="pct"/>
          </w:tcPr>
          <w:p w:rsidR="00225DA7" w:rsidRPr="00572F85" w:rsidRDefault="00225DA7" w:rsidP="00335F1D">
            <w:pPr>
              <w:pStyle w:val="ListParagraph"/>
              <w:numPr>
                <w:ilvl w:val="0"/>
                <w:numId w:val="27"/>
              </w:numPr>
              <w:spacing w:before="40"/>
              <w:ind w:left="343" w:hanging="180"/>
              <w:jc w:val="left"/>
              <w:rPr>
                <w:rFonts w:cs="Arial"/>
                <w:iCs/>
                <w:sz w:val="16"/>
                <w:szCs w:val="16"/>
              </w:rPr>
            </w:pPr>
            <w:r w:rsidRPr="00572F85">
              <w:rPr>
                <w:rFonts w:cs="Arial"/>
                <w:iCs/>
                <w:sz w:val="16"/>
                <w:szCs w:val="16"/>
              </w:rPr>
              <w:t xml:space="preserve">Establish irrigation management units for three different SSI schemes and provide with training, capacity </w:t>
            </w:r>
            <w:proofErr w:type="gramStart"/>
            <w:r w:rsidRPr="00572F85">
              <w:rPr>
                <w:rFonts w:cs="Arial"/>
                <w:iCs/>
                <w:sz w:val="16"/>
                <w:szCs w:val="16"/>
              </w:rPr>
              <w:t>building ,</w:t>
            </w:r>
            <w:proofErr w:type="gramEnd"/>
            <w:r w:rsidRPr="00572F85">
              <w:rPr>
                <w:rFonts w:cs="Arial"/>
                <w:iCs/>
                <w:sz w:val="16"/>
                <w:szCs w:val="16"/>
              </w:rPr>
              <w:t xml:space="preserve"> purchase and installation of state of the art water measuring instruments for efficient utilization of irrigation water</w:t>
            </w:r>
          </w:p>
        </w:tc>
        <w:tc>
          <w:tcPr>
            <w:tcW w:w="297" w:type="pct"/>
            <w:vAlign w:val="center"/>
          </w:tcPr>
          <w:p w:rsidR="00225DA7" w:rsidRPr="00572F85" w:rsidRDefault="00225DA7" w:rsidP="00F6641B">
            <w:pPr>
              <w:rPr>
                <w:rFonts w:cs="Arial"/>
                <w:sz w:val="16"/>
                <w:szCs w:val="16"/>
              </w:rPr>
            </w:pPr>
          </w:p>
        </w:tc>
        <w:tc>
          <w:tcPr>
            <w:tcW w:w="328" w:type="pct"/>
            <w:vAlign w:val="center"/>
          </w:tcPr>
          <w:p w:rsidR="00225DA7" w:rsidRPr="00572F85" w:rsidRDefault="00225DA7" w:rsidP="00F6641B">
            <w:pPr>
              <w:rPr>
                <w:rFonts w:cs="Arial"/>
                <w:sz w:val="16"/>
                <w:szCs w:val="16"/>
              </w:rPr>
            </w:pPr>
          </w:p>
        </w:tc>
        <w:tc>
          <w:tcPr>
            <w:tcW w:w="297" w:type="pct"/>
            <w:vAlign w:val="center"/>
          </w:tcPr>
          <w:p w:rsidR="00225DA7" w:rsidRPr="00572F85" w:rsidRDefault="00225DA7" w:rsidP="00F6641B">
            <w:pPr>
              <w:rPr>
                <w:rFonts w:cs="Arial"/>
                <w:sz w:val="16"/>
                <w:szCs w:val="16"/>
              </w:rPr>
            </w:pPr>
          </w:p>
        </w:tc>
        <w:tc>
          <w:tcPr>
            <w:tcW w:w="507" w:type="pct"/>
            <w:vAlign w:val="center"/>
          </w:tcPr>
          <w:p w:rsidR="00225DA7" w:rsidRPr="00572F85" w:rsidRDefault="00225DA7" w:rsidP="00F6641B">
            <w:pPr>
              <w:rPr>
                <w:rFonts w:cs="Arial"/>
                <w:sz w:val="16"/>
                <w:szCs w:val="16"/>
              </w:rPr>
            </w:pPr>
          </w:p>
        </w:tc>
        <w:tc>
          <w:tcPr>
            <w:tcW w:w="317" w:type="pct"/>
            <w:vAlign w:val="center"/>
          </w:tcPr>
          <w:p w:rsidR="00225DA7" w:rsidRPr="00572F85" w:rsidRDefault="00225DA7" w:rsidP="00F6641B">
            <w:pPr>
              <w:rPr>
                <w:rFonts w:cs="Arial"/>
                <w:sz w:val="16"/>
                <w:szCs w:val="16"/>
              </w:rPr>
            </w:pPr>
          </w:p>
        </w:tc>
        <w:tc>
          <w:tcPr>
            <w:tcW w:w="399" w:type="pct"/>
            <w:vAlign w:val="center"/>
          </w:tcPr>
          <w:p w:rsidR="00225DA7" w:rsidRPr="00572F85" w:rsidRDefault="00225DA7" w:rsidP="00F6641B">
            <w:pPr>
              <w:rPr>
                <w:rFonts w:cs="Arial"/>
                <w:sz w:val="16"/>
                <w:szCs w:val="16"/>
              </w:rPr>
            </w:pPr>
          </w:p>
        </w:tc>
        <w:tc>
          <w:tcPr>
            <w:tcW w:w="312" w:type="pct"/>
          </w:tcPr>
          <w:p w:rsidR="00225DA7" w:rsidRPr="00572F85" w:rsidRDefault="00225DA7" w:rsidP="00F6641B">
            <w:pPr>
              <w:rPr>
                <w:rFonts w:cs="Arial"/>
                <w:sz w:val="16"/>
                <w:szCs w:val="16"/>
              </w:rPr>
            </w:pPr>
          </w:p>
        </w:tc>
      </w:tr>
      <w:tr w:rsidR="00225DA7" w:rsidRPr="00572F85" w:rsidTr="00225DA7">
        <w:trPr>
          <w:cantSplit/>
          <w:jc w:val="center"/>
        </w:trPr>
        <w:tc>
          <w:tcPr>
            <w:tcW w:w="1198" w:type="pct"/>
            <w:vMerge/>
            <w:vAlign w:val="center"/>
          </w:tcPr>
          <w:p w:rsidR="00225DA7" w:rsidRPr="00572F85" w:rsidRDefault="00225DA7" w:rsidP="00225DA7">
            <w:pPr>
              <w:jc w:val="left"/>
              <w:rPr>
                <w:rFonts w:cs="Arial"/>
                <w:b/>
                <w:sz w:val="16"/>
                <w:szCs w:val="16"/>
              </w:rPr>
            </w:pPr>
          </w:p>
        </w:tc>
        <w:tc>
          <w:tcPr>
            <w:tcW w:w="1345" w:type="pct"/>
          </w:tcPr>
          <w:p w:rsidR="00225DA7" w:rsidRPr="00572F85" w:rsidRDefault="00225DA7" w:rsidP="00335F1D">
            <w:pPr>
              <w:pStyle w:val="ListParagraph"/>
              <w:numPr>
                <w:ilvl w:val="0"/>
                <w:numId w:val="27"/>
              </w:numPr>
              <w:spacing w:before="40"/>
              <w:ind w:left="343" w:hanging="180"/>
              <w:jc w:val="left"/>
              <w:rPr>
                <w:rFonts w:cs="Arial"/>
                <w:iCs/>
                <w:sz w:val="16"/>
                <w:szCs w:val="16"/>
              </w:rPr>
            </w:pPr>
            <w:r w:rsidRPr="00572F85">
              <w:rPr>
                <w:rFonts w:cs="Arial"/>
                <w:iCs/>
                <w:sz w:val="16"/>
                <w:szCs w:val="16"/>
              </w:rPr>
              <w:t>Create</w:t>
            </w:r>
            <w:r w:rsidRPr="00572F85">
              <w:rPr>
                <w:rFonts w:cs="Arial"/>
                <w:iCs/>
                <w:sz w:val="16"/>
                <w:szCs w:val="16"/>
                <w:lang w:val="en-US"/>
              </w:rPr>
              <w:t xml:space="preserve"> youth enterprises to repair and maintain water pumps, and other irrigation-related technologies</w:t>
            </w:r>
          </w:p>
        </w:tc>
        <w:tc>
          <w:tcPr>
            <w:tcW w:w="297" w:type="pct"/>
            <w:vAlign w:val="center"/>
          </w:tcPr>
          <w:p w:rsidR="00225DA7" w:rsidRPr="00572F85" w:rsidRDefault="00225DA7" w:rsidP="00F6641B">
            <w:pPr>
              <w:rPr>
                <w:rFonts w:cs="Arial"/>
                <w:sz w:val="16"/>
                <w:szCs w:val="16"/>
              </w:rPr>
            </w:pPr>
          </w:p>
        </w:tc>
        <w:tc>
          <w:tcPr>
            <w:tcW w:w="328" w:type="pct"/>
            <w:vAlign w:val="center"/>
          </w:tcPr>
          <w:p w:rsidR="00225DA7" w:rsidRPr="00572F85" w:rsidRDefault="00225DA7" w:rsidP="00F6641B">
            <w:pPr>
              <w:rPr>
                <w:rFonts w:cs="Arial"/>
                <w:sz w:val="16"/>
                <w:szCs w:val="16"/>
              </w:rPr>
            </w:pPr>
          </w:p>
        </w:tc>
        <w:tc>
          <w:tcPr>
            <w:tcW w:w="297" w:type="pct"/>
            <w:vAlign w:val="center"/>
          </w:tcPr>
          <w:p w:rsidR="00225DA7" w:rsidRPr="00572F85" w:rsidRDefault="00225DA7" w:rsidP="00F6641B">
            <w:pPr>
              <w:rPr>
                <w:rFonts w:cs="Arial"/>
                <w:sz w:val="16"/>
                <w:szCs w:val="16"/>
              </w:rPr>
            </w:pPr>
          </w:p>
        </w:tc>
        <w:tc>
          <w:tcPr>
            <w:tcW w:w="507" w:type="pct"/>
            <w:vAlign w:val="center"/>
          </w:tcPr>
          <w:p w:rsidR="00225DA7" w:rsidRPr="00572F85" w:rsidRDefault="00225DA7" w:rsidP="00F6641B">
            <w:pPr>
              <w:rPr>
                <w:rFonts w:cs="Arial"/>
                <w:sz w:val="16"/>
                <w:szCs w:val="16"/>
              </w:rPr>
            </w:pPr>
          </w:p>
        </w:tc>
        <w:tc>
          <w:tcPr>
            <w:tcW w:w="317" w:type="pct"/>
            <w:vAlign w:val="center"/>
          </w:tcPr>
          <w:p w:rsidR="00225DA7" w:rsidRPr="00572F85" w:rsidRDefault="00225DA7" w:rsidP="00F6641B">
            <w:pPr>
              <w:rPr>
                <w:rFonts w:cs="Arial"/>
                <w:sz w:val="16"/>
                <w:szCs w:val="16"/>
              </w:rPr>
            </w:pPr>
          </w:p>
        </w:tc>
        <w:tc>
          <w:tcPr>
            <w:tcW w:w="399" w:type="pct"/>
            <w:vAlign w:val="center"/>
          </w:tcPr>
          <w:p w:rsidR="00225DA7" w:rsidRPr="00572F85" w:rsidRDefault="00225DA7" w:rsidP="00F6641B">
            <w:pPr>
              <w:rPr>
                <w:rFonts w:cs="Arial"/>
                <w:sz w:val="16"/>
                <w:szCs w:val="16"/>
              </w:rPr>
            </w:pPr>
          </w:p>
        </w:tc>
        <w:tc>
          <w:tcPr>
            <w:tcW w:w="312" w:type="pct"/>
          </w:tcPr>
          <w:p w:rsidR="00225DA7" w:rsidRPr="00572F85" w:rsidRDefault="00225DA7" w:rsidP="00F6641B">
            <w:pPr>
              <w:rPr>
                <w:rFonts w:cs="Arial"/>
                <w:sz w:val="16"/>
                <w:szCs w:val="16"/>
              </w:rPr>
            </w:pPr>
          </w:p>
        </w:tc>
      </w:tr>
      <w:tr w:rsidR="00225DA7" w:rsidRPr="00572F85" w:rsidTr="00225DA7">
        <w:trPr>
          <w:cantSplit/>
          <w:jc w:val="center"/>
        </w:trPr>
        <w:tc>
          <w:tcPr>
            <w:tcW w:w="1198" w:type="pct"/>
            <w:vMerge/>
            <w:vAlign w:val="center"/>
          </w:tcPr>
          <w:p w:rsidR="00225DA7" w:rsidRPr="00572F85" w:rsidRDefault="00225DA7" w:rsidP="00225DA7">
            <w:pPr>
              <w:jc w:val="left"/>
              <w:rPr>
                <w:rFonts w:cs="Arial"/>
                <w:b/>
                <w:sz w:val="16"/>
                <w:szCs w:val="16"/>
              </w:rPr>
            </w:pPr>
          </w:p>
        </w:tc>
        <w:tc>
          <w:tcPr>
            <w:tcW w:w="1345" w:type="pct"/>
          </w:tcPr>
          <w:p w:rsidR="00225DA7" w:rsidRPr="00572F85" w:rsidRDefault="00225DA7" w:rsidP="00335F1D">
            <w:pPr>
              <w:pStyle w:val="ListParagraph"/>
              <w:numPr>
                <w:ilvl w:val="0"/>
                <w:numId w:val="27"/>
              </w:numPr>
              <w:spacing w:before="40"/>
              <w:ind w:left="343" w:hanging="180"/>
              <w:jc w:val="left"/>
              <w:rPr>
                <w:rFonts w:cs="Arial"/>
                <w:iCs/>
                <w:sz w:val="16"/>
                <w:szCs w:val="16"/>
              </w:rPr>
            </w:pPr>
            <w:r w:rsidRPr="00572F85">
              <w:rPr>
                <w:rFonts w:cs="Arial"/>
                <w:iCs/>
                <w:sz w:val="16"/>
                <w:szCs w:val="16"/>
                <w:lang w:val="en-US"/>
              </w:rPr>
              <w:t>Supply improved and hybrid seeds of vegetables to farmers</w:t>
            </w:r>
          </w:p>
        </w:tc>
        <w:tc>
          <w:tcPr>
            <w:tcW w:w="297" w:type="pct"/>
            <w:vAlign w:val="center"/>
          </w:tcPr>
          <w:p w:rsidR="00225DA7" w:rsidRPr="00572F85" w:rsidRDefault="00225DA7" w:rsidP="00F6641B">
            <w:pPr>
              <w:rPr>
                <w:rFonts w:cs="Arial"/>
                <w:sz w:val="16"/>
                <w:szCs w:val="16"/>
              </w:rPr>
            </w:pPr>
          </w:p>
        </w:tc>
        <w:tc>
          <w:tcPr>
            <w:tcW w:w="328" w:type="pct"/>
            <w:vAlign w:val="center"/>
          </w:tcPr>
          <w:p w:rsidR="00225DA7" w:rsidRPr="00572F85" w:rsidRDefault="00225DA7" w:rsidP="00F6641B">
            <w:pPr>
              <w:rPr>
                <w:rFonts w:cs="Arial"/>
                <w:sz w:val="16"/>
                <w:szCs w:val="16"/>
              </w:rPr>
            </w:pPr>
          </w:p>
        </w:tc>
        <w:tc>
          <w:tcPr>
            <w:tcW w:w="297" w:type="pct"/>
            <w:vAlign w:val="center"/>
          </w:tcPr>
          <w:p w:rsidR="00225DA7" w:rsidRPr="00572F85" w:rsidRDefault="00225DA7" w:rsidP="00F6641B">
            <w:pPr>
              <w:rPr>
                <w:rFonts w:cs="Arial"/>
                <w:sz w:val="16"/>
                <w:szCs w:val="16"/>
              </w:rPr>
            </w:pPr>
          </w:p>
        </w:tc>
        <w:tc>
          <w:tcPr>
            <w:tcW w:w="507" w:type="pct"/>
            <w:vAlign w:val="center"/>
          </w:tcPr>
          <w:p w:rsidR="00225DA7" w:rsidRPr="00572F85" w:rsidRDefault="00225DA7" w:rsidP="00F6641B">
            <w:pPr>
              <w:rPr>
                <w:rFonts w:cs="Arial"/>
                <w:sz w:val="16"/>
                <w:szCs w:val="16"/>
              </w:rPr>
            </w:pPr>
          </w:p>
        </w:tc>
        <w:tc>
          <w:tcPr>
            <w:tcW w:w="317" w:type="pct"/>
            <w:vAlign w:val="center"/>
          </w:tcPr>
          <w:p w:rsidR="00225DA7" w:rsidRPr="00572F85" w:rsidRDefault="00225DA7" w:rsidP="00F6641B">
            <w:pPr>
              <w:rPr>
                <w:rFonts w:cs="Arial"/>
                <w:sz w:val="16"/>
                <w:szCs w:val="16"/>
              </w:rPr>
            </w:pPr>
          </w:p>
        </w:tc>
        <w:tc>
          <w:tcPr>
            <w:tcW w:w="399" w:type="pct"/>
            <w:vAlign w:val="center"/>
          </w:tcPr>
          <w:p w:rsidR="00225DA7" w:rsidRPr="00572F85" w:rsidRDefault="00225DA7" w:rsidP="00F6641B">
            <w:pPr>
              <w:rPr>
                <w:rFonts w:cs="Arial"/>
                <w:sz w:val="16"/>
                <w:szCs w:val="16"/>
              </w:rPr>
            </w:pPr>
          </w:p>
        </w:tc>
        <w:tc>
          <w:tcPr>
            <w:tcW w:w="312" w:type="pct"/>
          </w:tcPr>
          <w:p w:rsidR="00225DA7" w:rsidRPr="00572F85" w:rsidRDefault="00225DA7" w:rsidP="00F6641B">
            <w:pPr>
              <w:rPr>
                <w:rFonts w:cs="Arial"/>
                <w:sz w:val="16"/>
                <w:szCs w:val="16"/>
              </w:rPr>
            </w:pPr>
          </w:p>
        </w:tc>
      </w:tr>
      <w:tr w:rsidR="00225DA7" w:rsidRPr="00572F85" w:rsidTr="00225DA7">
        <w:trPr>
          <w:cantSplit/>
          <w:jc w:val="center"/>
        </w:trPr>
        <w:tc>
          <w:tcPr>
            <w:tcW w:w="1198" w:type="pct"/>
            <w:vMerge/>
            <w:vAlign w:val="center"/>
          </w:tcPr>
          <w:p w:rsidR="00225DA7" w:rsidRPr="00572F85" w:rsidRDefault="00225DA7" w:rsidP="00225DA7">
            <w:pPr>
              <w:jc w:val="left"/>
              <w:rPr>
                <w:rFonts w:cs="Arial"/>
                <w:b/>
                <w:sz w:val="16"/>
                <w:szCs w:val="16"/>
              </w:rPr>
            </w:pPr>
          </w:p>
        </w:tc>
        <w:tc>
          <w:tcPr>
            <w:tcW w:w="1345" w:type="pct"/>
          </w:tcPr>
          <w:p w:rsidR="00225DA7" w:rsidRPr="00572F85" w:rsidRDefault="00225DA7" w:rsidP="00F6641B">
            <w:pPr>
              <w:spacing w:before="40"/>
              <w:rPr>
                <w:rFonts w:cs="Arial"/>
                <w:iCs/>
                <w:sz w:val="16"/>
                <w:szCs w:val="16"/>
              </w:rPr>
            </w:pPr>
            <w:r w:rsidRPr="00572F85">
              <w:rPr>
                <w:rFonts w:cs="Arial"/>
                <w:iCs/>
                <w:sz w:val="16"/>
                <w:szCs w:val="16"/>
              </w:rPr>
              <w:t>MONITORING</w:t>
            </w:r>
          </w:p>
        </w:tc>
        <w:tc>
          <w:tcPr>
            <w:tcW w:w="297" w:type="pct"/>
            <w:vAlign w:val="center"/>
          </w:tcPr>
          <w:p w:rsidR="00225DA7" w:rsidRPr="00572F85" w:rsidRDefault="00225DA7" w:rsidP="00F6641B">
            <w:pPr>
              <w:rPr>
                <w:rFonts w:cs="Arial"/>
                <w:sz w:val="16"/>
                <w:szCs w:val="16"/>
              </w:rPr>
            </w:pPr>
          </w:p>
        </w:tc>
        <w:tc>
          <w:tcPr>
            <w:tcW w:w="328" w:type="pct"/>
            <w:vAlign w:val="center"/>
          </w:tcPr>
          <w:p w:rsidR="00225DA7" w:rsidRPr="00572F85" w:rsidRDefault="00225DA7" w:rsidP="00F6641B">
            <w:pPr>
              <w:rPr>
                <w:rFonts w:cs="Arial"/>
                <w:sz w:val="16"/>
                <w:szCs w:val="16"/>
              </w:rPr>
            </w:pPr>
          </w:p>
        </w:tc>
        <w:tc>
          <w:tcPr>
            <w:tcW w:w="297" w:type="pct"/>
            <w:vAlign w:val="center"/>
          </w:tcPr>
          <w:p w:rsidR="00225DA7" w:rsidRPr="00572F85" w:rsidRDefault="00225DA7" w:rsidP="00F6641B">
            <w:pPr>
              <w:rPr>
                <w:rFonts w:cs="Arial"/>
                <w:sz w:val="16"/>
                <w:szCs w:val="16"/>
              </w:rPr>
            </w:pPr>
          </w:p>
        </w:tc>
        <w:tc>
          <w:tcPr>
            <w:tcW w:w="507" w:type="pct"/>
            <w:vAlign w:val="center"/>
          </w:tcPr>
          <w:p w:rsidR="00225DA7" w:rsidRPr="00572F85" w:rsidRDefault="00225DA7" w:rsidP="00F6641B">
            <w:pPr>
              <w:rPr>
                <w:rFonts w:cs="Arial"/>
                <w:sz w:val="16"/>
                <w:szCs w:val="16"/>
              </w:rPr>
            </w:pPr>
          </w:p>
        </w:tc>
        <w:tc>
          <w:tcPr>
            <w:tcW w:w="317" w:type="pct"/>
            <w:vAlign w:val="center"/>
          </w:tcPr>
          <w:p w:rsidR="00225DA7" w:rsidRPr="00572F85" w:rsidRDefault="00225DA7" w:rsidP="00F6641B">
            <w:pPr>
              <w:rPr>
                <w:rFonts w:cs="Arial"/>
                <w:sz w:val="16"/>
                <w:szCs w:val="16"/>
              </w:rPr>
            </w:pPr>
          </w:p>
        </w:tc>
        <w:tc>
          <w:tcPr>
            <w:tcW w:w="399" w:type="pct"/>
            <w:vAlign w:val="center"/>
          </w:tcPr>
          <w:p w:rsidR="00225DA7" w:rsidRPr="00572F85" w:rsidRDefault="00225DA7" w:rsidP="00F6641B">
            <w:pPr>
              <w:rPr>
                <w:rFonts w:cs="Arial"/>
                <w:sz w:val="16"/>
                <w:szCs w:val="16"/>
              </w:rPr>
            </w:pPr>
          </w:p>
        </w:tc>
        <w:tc>
          <w:tcPr>
            <w:tcW w:w="312" w:type="pct"/>
          </w:tcPr>
          <w:p w:rsidR="00225DA7" w:rsidRPr="00572F85" w:rsidRDefault="00225DA7" w:rsidP="00F6641B">
            <w:pPr>
              <w:rPr>
                <w:rFonts w:cs="Arial"/>
                <w:sz w:val="16"/>
                <w:szCs w:val="16"/>
              </w:rPr>
            </w:pPr>
          </w:p>
        </w:tc>
      </w:tr>
      <w:tr w:rsidR="00225DA7" w:rsidRPr="00572F85" w:rsidTr="00225DA7">
        <w:trPr>
          <w:cantSplit/>
          <w:jc w:val="center"/>
        </w:trPr>
        <w:tc>
          <w:tcPr>
            <w:tcW w:w="1198" w:type="pct"/>
            <w:vMerge w:val="restart"/>
            <w:vAlign w:val="center"/>
          </w:tcPr>
          <w:p w:rsidR="00225DA7" w:rsidRPr="00572F85" w:rsidRDefault="00225DA7" w:rsidP="00225DA7">
            <w:pPr>
              <w:jc w:val="left"/>
              <w:rPr>
                <w:rFonts w:cs="Arial"/>
                <w:sz w:val="16"/>
                <w:szCs w:val="16"/>
              </w:rPr>
            </w:pPr>
            <w:r w:rsidRPr="00572F85">
              <w:rPr>
                <w:rFonts w:cs="Arial"/>
                <w:sz w:val="16"/>
                <w:szCs w:val="16"/>
              </w:rPr>
              <w:t xml:space="preserve">Output 3.2.: </w:t>
            </w:r>
            <w:r w:rsidRPr="00572F85">
              <w:rPr>
                <w:rFonts w:cs="Arial"/>
                <w:iCs/>
                <w:sz w:val="16"/>
                <w:szCs w:val="16"/>
              </w:rPr>
              <w:t>Capacities of technical staff and IWUAs built</w:t>
            </w:r>
          </w:p>
        </w:tc>
        <w:tc>
          <w:tcPr>
            <w:tcW w:w="1345" w:type="pct"/>
          </w:tcPr>
          <w:p w:rsidR="00225DA7" w:rsidRPr="00572F85" w:rsidRDefault="00225DA7" w:rsidP="00335F1D">
            <w:pPr>
              <w:pStyle w:val="ListParagraph"/>
              <w:numPr>
                <w:ilvl w:val="0"/>
                <w:numId w:val="28"/>
              </w:numPr>
              <w:spacing w:before="40"/>
              <w:ind w:left="343" w:hanging="180"/>
              <w:jc w:val="left"/>
              <w:rPr>
                <w:rFonts w:cs="Arial"/>
                <w:iCs/>
                <w:sz w:val="16"/>
                <w:szCs w:val="16"/>
              </w:rPr>
            </w:pPr>
            <w:r w:rsidRPr="00572F85">
              <w:rPr>
                <w:rFonts w:cs="Arial"/>
                <w:iCs/>
                <w:sz w:val="16"/>
                <w:szCs w:val="16"/>
              </w:rPr>
              <w:t>Establish IWUAs by helping them develop by-laws, register their associations, and constitute the management structure of their associations</w:t>
            </w:r>
          </w:p>
        </w:tc>
        <w:tc>
          <w:tcPr>
            <w:tcW w:w="297" w:type="pct"/>
            <w:vAlign w:val="center"/>
          </w:tcPr>
          <w:p w:rsidR="00225DA7" w:rsidRPr="00572F85" w:rsidRDefault="00225DA7" w:rsidP="00F6641B">
            <w:pPr>
              <w:rPr>
                <w:rFonts w:cs="Arial"/>
                <w:sz w:val="16"/>
                <w:szCs w:val="16"/>
              </w:rPr>
            </w:pPr>
          </w:p>
        </w:tc>
        <w:tc>
          <w:tcPr>
            <w:tcW w:w="328" w:type="pct"/>
            <w:vAlign w:val="center"/>
          </w:tcPr>
          <w:p w:rsidR="00225DA7" w:rsidRPr="00572F85" w:rsidRDefault="00225DA7" w:rsidP="00F6641B">
            <w:pPr>
              <w:rPr>
                <w:rFonts w:cs="Arial"/>
                <w:sz w:val="16"/>
                <w:szCs w:val="16"/>
              </w:rPr>
            </w:pPr>
          </w:p>
        </w:tc>
        <w:tc>
          <w:tcPr>
            <w:tcW w:w="297" w:type="pct"/>
            <w:vAlign w:val="center"/>
          </w:tcPr>
          <w:p w:rsidR="00225DA7" w:rsidRPr="00572F85" w:rsidRDefault="00225DA7" w:rsidP="00F6641B">
            <w:pPr>
              <w:rPr>
                <w:rFonts w:cs="Arial"/>
                <w:sz w:val="16"/>
                <w:szCs w:val="16"/>
              </w:rPr>
            </w:pPr>
          </w:p>
        </w:tc>
        <w:tc>
          <w:tcPr>
            <w:tcW w:w="507" w:type="pct"/>
            <w:vAlign w:val="center"/>
          </w:tcPr>
          <w:p w:rsidR="00225DA7" w:rsidRPr="00572F85" w:rsidRDefault="00225DA7" w:rsidP="00F6641B">
            <w:pPr>
              <w:rPr>
                <w:rFonts w:cs="Arial"/>
                <w:sz w:val="16"/>
                <w:szCs w:val="16"/>
              </w:rPr>
            </w:pPr>
          </w:p>
        </w:tc>
        <w:tc>
          <w:tcPr>
            <w:tcW w:w="317" w:type="pct"/>
            <w:vAlign w:val="center"/>
          </w:tcPr>
          <w:p w:rsidR="00225DA7" w:rsidRPr="00572F85" w:rsidRDefault="00225DA7" w:rsidP="00F6641B">
            <w:pPr>
              <w:rPr>
                <w:rFonts w:cs="Arial"/>
                <w:sz w:val="16"/>
                <w:szCs w:val="16"/>
              </w:rPr>
            </w:pPr>
          </w:p>
        </w:tc>
        <w:tc>
          <w:tcPr>
            <w:tcW w:w="399" w:type="pct"/>
            <w:vAlign w:val="center"/>
          </w:tcPr>
          <w:p w:rsidR="00225DA7" w:rsidRPr="00572F85" w:rsidRDefault="00225DA7" w:rsidP="00F6641B">
            <w:pPr>
              <w:rPr>
                <w:rFonts w:cs="Arial"/>
                <w:sz w:val="16"/>
                <w:szCs w:val="16"/>
              </w:rPr>
            </w:pPr>
          </w:p>
        </w:tc>
        <w:tc>
          <w:tcPr>
            <w:tcW w:w="312" w:type="pct"/>
          </w:tcPr>
          <w:p w:rsidR="00225DA7" w:rsidRPr="00572F85" w:rsidRDefault="00225DA7" w:rsidP="00F6641B">
            <w:pPr>
              <w:rPr>
                <w:rFonts w:cs="Arial"/>
                <w:sz w:val="16"/>
                <w:szCs w:val="16"/>
              </w:rPr>
            </w:pPr>
          </w:p>
        </w:tc>
      </w:tr>
      <w:tr w:rsidR="00225DA7" w:rsidRPr="00572F85" w:rsidTr="00225DA7">
        <w:trPr>
          <w:cantSplit/>
          <w:jc w:val="center"/>
        </w:trPr>
        <w:tc>
          <w:tcPr>
            <w:tcW w:w="1198" w:type="pct"/>
            <w:vMerge/>
            <w:vAlign w:val="center"/>
          </w:tcPr>
          <w:p w:rsidR="00225DA7" w:rsidRPr="00572F85" w:rsidRDefault="00225DA7" w:rsidP="00225DA7">
            <w:pPr>
              <w:jc w:val="left"/>
              <w:rPr>
                <w:rFonts w:cs="Arial"/>
                <w:b/>
                <w:sz w:val="16"/>
                <w:szCs w:val="16"/>
              </w:rPr>
            </w:pPr>
          </w:p>
        </w:tc>
        <w:tc>
          <w:tcPr>
            <w:tcW w:w="1345" w:type="pct"/>
          </w:tcPr>
          <w:p w:rsidR="00225DA7" w:rsidRPr="00572F85" w:rsidRDefault="00225DA7" w:rsidP="00335F1D">
            <w:pPr>
              <w:pStyle w:val="ListParagraph"/>
              <w:numPr>
                <w:ilvl w:val="0"/>
                <w:numId w:val="28"/>
              </w:numPr>
              <w:spacing w:before="40"/>
              <w:ind w:left="343" w:hanging="180"/>
              <w:jc w:val="left"/>
              <w:rPr>
                <w:rFonts w:cs="Arial"/>
                <w:iCs/>
                <w:sz w:val="16"/>
                <w:szCs w:val="16"/>
              </w:rPr>
            </w:pPr>
            <w:r w:rsidRPr="00572F85">
              <w:rPr>
                <w:rFonts w:cs="Arial"/>
                <w:iCs/>
                <w:sz w:val="16"/>
                <w:szCs w:val="16"/>
              </w:rPr>
              <w:t>Produce videos and facilitate video-enabled training to IWUA Committee members on leadership, conflict management, organizational management and finance, as well as irrigation water management (water allocation, water distribution, application methods, etc.), and forest management and protection to improve the water cycle</w:t>
            </w:r>
          </w:p>
        </w:tc>
        <w:tc>
          <w:tcPr>
            <w:tcW w:w="297" w:type="pct"/>
            <w:vAlign w:val="center"/>
          </w:tcPr>
          <w:p w:rsidR="00225DA7" w:rsidRPr="00572F85" w:rsidRDefault="00225DA7" w:rsidP="00F6641B">
            <w:pPr>
              <w:rPr>
                <w:rFonts w:cs="Arial"/>
                <w:sz w:val="16"/>
                <w:szCs w:val="16"/>
              </w:rPr>
            </w:pPr>
          </w:p>
        </w:tc>
        <w:tc>
          <w:tcPr>
            <w:tcW w:w="328" w:type="pct"/>
            <w:vAlign w:val="center"/>
          </w:tcPr>
          <w:p w:rsidR="00225DA7" w:rsidRPr="00572F85" w:rsidRDefault="00225DA7" w:rsidP="00F6641B">
            <w:pPr>
              <w:rPr>
                <w:rFonts w:cs="Arial"/>
                <w:sz w:val="16"/>
                <w:szCs w:val="16"/>
              </w:rPr>
            </w:pPr>
          </w:p>
        </w:tc>
        <w:tc>
          <w:tcPr>
            <w:tcW w:w="297" w:type="pct"/>
            <w:vAlign w:val="center"/>
          </w:tcPr>
          <w:p w:rsidR="00225DA7" w:rsidRPr="00572F85" w:rsidRDefault="00225DA7" w:rsidP="00F6641B">
            <w:pPr>
              <w:rPr>
                <w:rFonts w:cs="Arial"/>
                <w:sz w:val="16"/>
                <w:szCs w:val="16"/>
              </w:rPr>
            </w:pPr>
          </w:p>
        </w:tc>
        <w:tc>
          <w:tcPr>
            <w:tcW w:w="507" w:type="pct"/>
            <w:vAlign w:val="center"/>
          </w:tcPr>
          <w:p w:rsidR="00225DA7" w:rsidRPr="00572F85" w:rsidRDefault="00225DA7" w:rsidP="00F6641B">
            <w:pPr>
              <w:rPr>
                <w:rFonts w:cs="Arial"/>
                <w:sz w:val="16"/>
                <w:szCs w:val="16"/>
              </w:rPr>
            </w:pPr>
          </w:p>
        </w:tc>
        <w:tc>
          <w:tcPr>
            <w:tcW w:w="317" w:type="pct"/>
            <w:vAlign w:val="center"/>
          </w:tcPr>
          <w:p w:rsidR="00225DA7" w:rsidRPr="00572F85" w:rsidRDefault="00225DA7" w:rsidP="00F6641B">
            <w:pPr>
              <w:rPr>
                <w:rFonts w:cs="Arial"/>
                <w:sz w:val="16"/>
                <w:szCs w:val="16"/>
              </w:rPr>
            </w:pPr>
          </w:p>
        </w:tc>
        <w:tc>
          <w:tcPr>
            <w:tcW w:w="399" w:type="pct"/>
            <w:vAlign w:val="center"/>
          </w:tcPr>
          <w:p w:rsidR="00225DA7" w:rsidRPr="00572F85" w:rsidRDefault="00225DA7" w:rsidP="00F6641B">
            <w:pPr>
              <w:rPr>
                <w:rFonts w:cs="Arial"/>
                <w:sz w:val="16"/>
                <w:szCs w:val="16"/>
              </w:rPr>
            </w:pPr>
          </w:p>
        </w:tc>
        <w:tc>
          <w:tcPr>
            <w:tcW w:w="312" w:type="pct"/>
          </w:tcPr>
          <w:p w:rsidR="00225DA7" w:rsidRPr="00572F85" w:rsidRDefault="00225DA7" w:rsidP="00F6641B">
            <w:pPr>
              <w:rPr>
                <w:rFonts w:cs="Arial"/>
                <w:sz w:val="16"/>
                <w:szCs w:val="16"/>
              </w:rPr>
            </w:pPr>
          </w:p>
        </w:tc>
      </w:tr>
      <w:tr w:rsidR="00225DA7" w:rsidRPr="00572F85" w:rsidTr="00225DA7">
        <w:trPr>
          <w:cantSplit/>
          <w:jc w:val="center"/>
        </w:trPr>
        <w:tc>
          <w:tcPr>
            <w:tcW w:w="1198" w:type="pct"/>
            <w:vMerge/>
            <w:vAlign w:val="center"/>
          </w:tcPr>
          <w:p w:rsidR="00225DA7" w:rsidRPr="00572F85" w:rsidRDefault="00225DA7" w:rsidP="00225DA7">
            <w:pPr>
              <w:jc w:val="left"/>
              <w:rPr>
                <w:rFonts w:cs="Arial"/>
                <w:b/>
                <w:sz w:val="16"/>
                <w:szCs w:val="16"/>
              </w:rPr>
            </w:pPr>
          </w:p>
        </w:tc>
        <w:tc>
          <w:tcPr>
            <w:tcW w:w="1345" w:type="pct"/>
          </w:tcPr>
          <w:p w:rsidR="00225DA7" w:rsidRPr="00572F85" w:rsidRDefault="00225DA7" w:rsidP="00335F1D">
            <w:pPr>
              <w:pStyle w:val="ListParagraph"/>
              <w:numPr>
                <w:ilvl w:val="0"/>
                <w:numId w:val="28"/>
              </w:numPr>
              <w:spacing w:before="40"/>
              <w:ind w:left="343" w:hanging="180"/>
              <w:jc w:val="left"/>
              <w:rPr>
                <w:rFonts w:cs="Arial"/>
                <w:iCs/>
                <w:sz w:val="16"/>
                <w:szCs w:val="16"/>
              </w:rPr>
            </w:pPr>
            <w:r w:rsidRPr="00572F85">
              <w:rPr>
                <w:rFonts w:cs="Arial"/>
                <w:iCs/>
                <w:sz w:val="16"/>
                <w:szCs w:val="16"/>
              </w:rPr>
              <w:t>Train IWUA Committee members on leadership, conflict management, organizational management and finance, as well as irrigation water management (water allocation, water distribution, application methods, etc.), and forest management and protection to improve the water cycle</w:t>
            </w:r>
          </w:p>
        </w:tc>
        <w:tc>
          <w:tcPr>
            <w:tcW w:w="297" w:type="pct"/>
            <w:vAlign w:val="center"/>
          </w:tcPr>
          <w:p w:rsidR="00225DA7" w:rsidRPr="00572F85" w:rsidRDefault="00225DA7" w:rsidP="00F6641B">
            <w:pPr>
              <w:rPr>
                <w:rFonts w:cs="Arial"/>
                <w:sz w:val="16"/>
                <w:szCs w:val="16"/>
              </w:rPr>
            </w:pPr>
          </w:p>
        </w:tc>
        <w:tc>
          <w:tcPr>
            <w:tcW w:w="328" w:type="pct"/>
            <w:vAlign w:val="center"/>
          </w:tcPr>
          <w:p w:rsidR="00225DA7" w:rsidRPr="00572F85" w:rsidRDefault="00225DA7" w:rsidP="00F6641B">
            <w:pPr>
              <w:rPr>
                <w:rFonts w:cs="Arial"/>
                <w:sz w:val="16"/>
                <w:szCs w:val="16"/>
              </w:rPr>
            </w:pPr>
          </w:p>
        </w:tc>
        <w:tc>
          <w:tcPr>
            <w:tcW w:w="297" w:type="pct"/>
            <w:vAlign w:val="center"/>
          </w:tcPr>
          <w:p w:rsidR="00225DA7" w:rsidRPr="00572F85" w:rsidRDefault="00225DA7" w:rsidP="00F6641B">
            <w:pPr>
              <w:rPr>
                <w:rFonts w:cs="Arial"/>
                <w:sz w:val="16"/>
                <w:szCs w:val="16"/>
              </w:rPr>
            </w:pPr>
          </w:p>
        </w:tc>
        <w:tc>
          <w:tcPr>
            <w:tcW w:w="507" w:type="pct"/>
            <w:vAlign w:val="center"/>
          </w:tcPr>
          <w:p w:rsidR="00225DA7" w:rsidRPr="00572F85" w:rsidRDefault="00225DA7" w:rsidP="00F6641B">
            <w:pPr>
              <w:rPr>
                <w:rFonts w:cs="Arial"/>
                <w:sz w:val="16"/>
                <w:szCs w:val="16"/>
              </w:rPr>
            </w:pPr>
          </w:p>
        </w:tc>
        <w:tc>
          <w:tcPr>
            <w:tcW w:w="317" w:type="pct"/>
            <w:vAlign w:val="center"/>
          </w:tcPr>
          <w:p w:rsidR="00225DA7" w:rsidRPr="00572F85" w:rsidRDefault="00225DA7" w:rsidP="00F6641B">
            <w:pPr>
              <w:rPr>
                <w:rFonts w:cs="Arial"/>
                <w:sz w:val="16"/>
                <w:szCs w:val="16"/>
              </w:rPr>
            </w:pPr>
          </w:p>
        </w:tc>
        <w:tc>
          <w:tcPr>
            <w:tcW w:w="399" w:type="pct"/>
            <w:vAlign w:val="center"/>
          </w:tcPr>
          <w:p w:rsidR="00225DA7" w:rsidRPr="00572F85" w:rsidRDefault="00225DA7" w:rsidP="00F6641B">
            <w:pPr>
              <w:rPr>
                <w:rFonts w:cs="Arial"/>
                <w:sz w:val="16"/>
                <w:szCs w:val="16"/>
              </w:rPr>
            </w:pPr>
          </w:p>
        </w:tc>
        <w:tc>
          <w:tcPr>
            <w:tcW w:w="312" w:type="pct"/>
          </w:tcPr>
          <w:p w:rsidR="00225DA7" w:rsidRPr="00572F85" w:rsidRDefault="00225DA7" w:rsidP="00F6641B">
            <w:pPr>
              <w:rPr>
                <w:rFonts w:cs="Arial"/>
                <w:sz w:val="16"/>
                <w:szCs w:val="16"/>
              </w:rPr>
            </w:pPr>
          </w:p>
        </w:tc>
      </w:tr>
      <w:tr w:rsidR="00225DA7" w:rsidRPr="00572F85" w:rsidTr="00225DA7">
        <w:trPr>
          <w:cantSplit/>
          <w:jc w:val="center"/>
        </w:trPr>
        <w:tc>
          <w:tcPr>
            <w:tcW w:w="1198" w:type="pct"/>
            <w:vMerge/>
            <w:vAlign w:val="center"/>
          </w:tcPr>
          <w:p w:rsidR="00225DA7" w:rsidRPr="00572F85" w:rsidRDefault="00225DA7" w:rsidP="00225DA7">
            <w:pPr>
              <w:jc w:val="left"/>
              <w:rPr>
                <w:rFonts w:cs="Arial"/>
                <w:b/>
                <w:sz w:val="16"/>
                <w:szCs w:val="16"/>
              </w:rPr>
            </w:pPr>
          </w:p>
        </w:tc>
        <w:tc>
          <w:tcPr>
            <w:tcW w:w="1345" w:type="pct"/>
          </w:tcPr>
          <w:p w:rsidR="00225DA7" w:rsidRPr="00572F85" w:rsidRDefault="00225DA7" w:rsidP="00335F1D">
            <w:pPr>
              <w:pStyle w:val="ListParagraph"/>
              <w:numPr>
                <w:ilvl w:val="0"/>
                <w:numId w:val="28"/>
              </w:numPr>
              <w:spacing w:before="40"/>
              <w:ind w:left="343" w:hanging="180"/>
              <w:jc w:val="left"/>
              <w:rPr>
                <w:rFonts w:cs="Arial"/>
                <w:iCs/>
                <w:sz w:val="16"/>
                <w:szCs w:val="16"/>
              </w:rPr>
            </w:pPr>
            <w:r w:rsidRPr="00572F85">
              <w:rPr>
                <w:rFonts w:cs="Arial"/>
                <w:iCs/>
                <w:sz w:val="16"/>
                <w:szCs w:val="16"/>
              </w:rPr>
              <w:t>Train IWUA members on irrigation water management and crop management, as well as protecting and managing forests to improve the water cycle</w:t>
            </w:r>
          </w:p>
        </w:tc>
        <w:tc>
          <w:tcPr>
            <w:tcW w:w="297" w:type="pct"/>
            <w:vAlign w:val="center"/>
          </w:tcPr>
          <w:p w:rsidR="00225DA7" w:rsidRPr="00572F85" w:rsidRDefault="00225DA7" w:rsidP="00F6641B">
            <w:pPr>
              <w:rPr>
                <w:rFonts w:cs="Arial"/>
                <w:sz w:val="16"/>
                <w:szCs w:val="16"/>
              </w:rPr>
            </w:pPr>
          </w:p>
        </w:tc>
        <w:tc>
          <w:tcPr>
            <w:tcW w:w="328" w:type="pct"/>
            <w:vAlign w:val="center"/>
          </w:tcPr>
          <w:p w:rsidR="00225DA7" w:rsidRPr="00572F85" w:rsidRDefault="00225DA7" w:rsidP="00F6641B">
            <w:pPr>
              <w:rPr>
                <w:rFonts w:cs="Arial"/>
                <w:sz w:val="16"/>
                <w:szCs w:val="16"/>
              </w:rPr>
            </w:pPr>
          </w:p>
        </w:tc>
        <w:tc>
          <w:tcPr>
            <w:tcW w:w="297" w:type="pct"/>
            <w:vAlign w:val="center"/>
          </w:tcPr>
          <w:p w:rsidR="00225DA7" w:rsidRPr="00572F85" w:rsidRDefault="00225DA7" w:rsidP="00F6641B">
            <w:pPr>
              <w:rPr>
                <w:rFonts w:cs="Arial"/>
                <w:sz w:val="16"/>
                <w:szCs w:val="16"/>
              </w:rPr>
            </w:pPr>
          </w:p>
        </w:tc>
        <w:tc>
          <w:tcPr>
            <w:tcW w:w="507" w:type="pct"/>
            <w:vAlign w:val="center"/>
          </w:tcPr>
          <w:p w:rsidR="00225DA7" w:rsidRPr="00572F85" w:rsidRDefault="00225DA7" w:rsidP="00F6641B">
            <w:pPr>
              <w:rPr>
                <w:rFonts w:cs="Arial"/>
                <w:sz w:val="16"/>
                <w:szCs w:val="16"/>
              </w:rPr>
            </w:pPr>
          </w:p>
        </w:tc>
        <w:tc>
          <w:tcPr>
            <w:tcW w:w="317" w:type="pct"/>
            <w:vAlign w:val="center"/>
          </w:tcPr>
          <w:p w:rsidR="00225DA7" w:rsidRPr="00572F85" w:rsidRDefault="00225DA7" w:rsidP="00F6641B">
            <w:pPr>
              <w:rPr>
                <w:rFonts w:cs="Arial"/>
                <w:sz w:val="16"/>
                <w:szCs w:val="16"/>
              </w:rPr>
            </w:pPr>
          </w:p>
        </w:tc>
        <w:tc>
          <w:tcPr>
            <w:tcW w:w="399" w:type="pct"/>
            <w:vAlign w:val="center"/>
          </w:tcPr>
          <w:p w:rsidR="00225DA7" w:rsidRPr="00572F85" w:rsidRDefault="00225DA7" w:rsidP="00F6641B">
            <w:pPr>
              <w:rPr>
                <w:rFonts w:cs="Arial"/>
                <w:sz w:val="16"/>
                <w:szCs w:val="16"/>
              </w:rPr>
            </w:pPr>
          </w:p>
        </w:tc>
        <w:tc>
          <w:tcPr>
            <w:tcW w:w="312" w:type="pct"/>
          </w:tcPr>
          <w:p w:rsidR="00225DA7" w:rsidRPr="00572F85" w:rsidRDefault="00225DA7" w:rsidP="00F6641B">
            <w:pPr>
              <w:rPr>
                <w:rFonts w:cs="Arial"/>
                <w:sz w:val="16"/>
                <w:szCs w:val="16"/>
              </w:rPr>
            </w:pPr>
          </w:p>
        </w:tc>
      </w:tr>
      <w:tr w:rsidR="00225DA7" w:rsidRPr="00572F85" w:rsidTr="00225DA7">
        <w:trPr>
          <w:cantSplit/>
          <w:jc w:val="center"/>
        </w:trPr>
        <w:tc>
          <w:tcPr>
            <w:tcW w:w="1198" w:type="pct"/>
            <w:vMerge/>
            <w:vAlign w:val="center"/>
          </w:tcPr>
          <w:p w:rsidR="00225DA7" w:rsidRPr="00572F85" w:rsidRDefault="00225DA7" w:rsidP="00225DA7">
            <w:pPr>
              <w:jc w:val="left"/>
              <w:rPr>
                <w:rFonts w:cs="Arial"/>
                <w:b/>
                <w:sz w:val="16"/>
                <w:szCs w:val="16"/>
              </w:rPr>
            </w:pPr>
          </w:p>
        </w:tc>
        <w:tc>
          <w:tcPr>
            <w:tcW w:w="1345" w:type="pct"/>
          </w:tcPr>
          <w:p w:rsidR="00225DA7" w:rsidRPr="00572F85" w:rsidRDefault="00225DA7" w:rsidP="00335F1D">
            <w:pPr>
              <w:pStyle w:val="ListParagraph"/>
              <w:numPr>
                <w:ilvl w:val="0"/>
                <w:numId w:val="28"/>
              </w:numPr>
              <w:spacing w:before="40"/>
              <w:ind w:left="343" w:hanging="180"/>
              <w:jc w:val="left"/>
              <w:rPr>
                <w:rFonts w:cs="Arial"/>
                <w:iCs/>
                <w:sz w:val="16"/>
                <w:szCs w:val="16"/>
              </w:rPr>
            </w:pPr>
            <w:r w:rsidRPr="00572F85">
              <w:rPr>
                <w:rFonts w:cs="Arial"/>
                <w:iCs/>
                <w:sz w:val="16"/>
                <w:szCs w:val="16"/>
              </w:rPr>
              <w:t>Train irrigation technical staff on conducting needs assessments, reconnaissance, detailed design, construction management, contract administration, and in irrigation water and systems management</w:t>
            </w:r>
          </w:p>
        </w:tc>
        <w:tc>
          <w:tcPr>
            <w:tcW w:w="297" w:type="pct"/>
            <w:vAlign w:val="center"/>
          </w:tcPr>
          <w:p w:rsidR="00225DA7" w:rsidRPr="00572F85" w:rsidRDefault="00225DA7" w:rsidP="00F6641B">
            <w:pPr>
              <w:rPr>
                <w:rFonts w:cs="Arial"/>
                <w:sz w:val="16"/>
                <w:szCs w:val="16"/>
              </w:rPr>
            </w:pPr>
          </w:p>
        </w:tc>
        <w:tc>
          <w:tcPr>
            <w:tcW w:w="328" w:type="pct"/>
            <w:vAlign w:val="center"/>
          </w:tcPr>
          <w:p w:rsidR="00225DA7" w:rsidRPr="00572F85" w:rsidRDefault="00225DA7" w:rsidP="00F6641B">
            <w:pPr>
              <w:rPr>
                <w:rFonts w:cs="Arial"/>
                <w:sz w:val="16"/>
                <w:szCs w:val="16"/>
              </w:rPr>
            </w:pPr>
          </w:p>
        </w:tc>
        <w:tc>
          <w:tcPr>
            <w:tcW w:w="297" w:type="pct"/>
            <w:vAlign w:val="center"/>
          </w:tcPr>
          <w:p w:rsidR="00225DA7" w:rsidRPr="00572F85" w:rsidRDefault="00225DA7" w:rsidP="00F6641B">
            <w:pPr>
              <w:rPr>
                <w:rFonts w:cs="Arial"/>
                <w:sz w:val="16"/>
                <w:szCs w:val="16"/>
              </w:rPr>
            </w:pPr>
          </w:p>
        </w:tc>
        <w:tc>
          <w:tcPr>
            <w:tcW w:w="507" w:type="pct"/>
            <w:vAlign w:val="center"/>
          </w:tcPr>
          <w:p w:rsidR="00225DA7" w:rsidRPr="00572F85" w:rsidRDefault="00225DA7" w:rsidP="00F6641B">
            <w:pPr>
              <w:rPr>
                <w:rFonts w:cs="Arial"/>
                <w:sz w:val="16"/>
                <w:szCs w:val="16"/>
              </w:rPr>
            </w:pPr>
          </w:p>
        </w:tc>
        <w:tc>
          <w:tcPr>
            <w:tcW w:w="317" w:type="pct"/>
            <w:vAlign w:val="center"/>
          </w:tcPr>
          <w:p w:rsidR="00225DA7" w:rsidRPr="00572F85" w:rsidRDefault="00225DA7" w:rsidP="00F6641B">
            <w:pPr>
              <w:rPr>
                <w:rFonts w:cs="Arial"/>
                <w:sz w:val="16"/>
                <w:szCs w:val="16"/>
              </w:rPr>
            </w:pPr>
          </w:p>
        </w:tc>
        <w:tc>
          <w:tcPr>
            <w:tcW w:w="399" w:type="pct"/>
            <w:vAlign w:val="center"/>
          </w:tcPr>
          <w:p w:rsidR="00225DA7" w:rsidRPr="00572F85" w:rsidRDefault="00225DA7" w:rsidP="00F6641B">
            <w:pPr>
              <w:rPr>
                <w:rFonts w:cs="Arial"/>
                <w:sz w:val="16"/>
                <w:szCs w:val="16"/>
              </w:rPr>
            </w:pPr>
          </w:p>
        </w:tc>
        <w:tc>
          <w:tcPr>
            <w:tcW w:w="312" w:type="pct"/>
          </w:tcPr>
          <w:p w:rsidR="00225DA7" w:rsidRPr="00572F85" w:rsidRDefault="00225DA7" w:rsidP="00F6641B">
            <w:pPr>
              <w:rPr>
                <w:rFonts w:cs="Arial"/>
                <w:sz w:val="16"/>
                <w:szCs w:val="16"/>
              </w:rPr>
            </w:pPr>
          </w:p>
        </w:tc>
      </w:tr>
      <w:tr w:rsidR="00225DA7" w:rsidRPr="00572F85" w:rsidTr="00225DA7">
        <w:trPr>
          <w:cantSplit/>
          <w:jc w:val="center"/>
        </w:trPr>
        <w:tc>
          <w:tcPr>
            <w:tcW w:w="1198" w:type="pct"/>
            <w:vMerge/>
            <w:vAlign w:val="center"/>
          </w:tcPr>
          <w:p w:rsidR="00225DA7" w:rsidRPr="00572F85" w:rsidRDefault="00225DA7" w:rsidP="00225DA7">
            <w:pPr>
              <w:jc w:val="left"/>
              <w:rPr>
                <w:rFonts w:cs="Arial"/>
                <w:b/>
                <w:sz w:val="16"/>
                <w:szCs w:val="16"/>
              </w:rPr>
            </w:pPr>
          </w:p>
        </w:tc>
        <w:tc>
          <w:tcPr>
            <w:tcW w:w="1345" w:type="pct"/>
          </w:tcPr>
          <w:p w:rsidR="00225DA7" w:rsidRPr="00572F85" w:rsidRDefault="00225DA7" w:rsidP="00DB224C">
            <w:pPr>
              <w:spacing w:before="40"/>
              <w:rPr>
                <w:rFonts w:cs="Arial"/>
                <w:iCs/>
                <w:sz w:val="16"/>
                <w:szCs w:val="16"/>
              </w:rPr>
            </w:pPr>
            <w:r w:rsidRPr="00572F85">
              <w:rPr>
                <w:rFonts w:cs="Arial"/>
                <w:iCs/>
                <w:sz w:val="16"/>
                <w:szCs w:val="16"/>
              </w:rPr>
              <w:t>MONITORING</w:t>
            </w:r>
          </w:p>
        </w:tc>
        <w:tc>
          <w:tcPr>
            <w:tcW w:w="297" w:type="pct"/>
            <w:vAlign w:val="center"/>
          </w:tcPr>
          <w:p w:rsidR="00225DA7" w:rsidRPr="00572F85" w:rsidRDefault="00225DA7" w:rsidP="00DB224C">
            <w:pPr>
              <w:rPr>
                <w:rFonts w:cs="Arial"/>
                <w:sz w:val="16"/>
                <w:szCs w:val="16"/>
              </w:rPr>
            </w:pPr>
          </w:p>
        </w:tc>
        <w:tc>
          <w:tcPr>
            <w:tcW w:w="328" w:type="pct"/>
            <w:vAlign w:val="center"/>
          </w:tcPr>
          <w:p w:rsidR="00225DA7" w:rsidRPr="00572F85" w:rsidRDefault="00225DA7" w:rsidP="00DB224C">
            <w:pPr>
              <w:rPr>
                <w:rFonts w:cs="Arial"/>
                <w:sz w:val="16"/>
                <w:szCs w:val="16"/>
              </w:rPr>
            </w:pPr>
          </w:p>
        </w:tc>
        <w:tc>
          <w:tcPr>
            <w:tcW w:w="297" w:type="pct"/>
            <w:vAlign w:val="center"/>
          </w:tcPr>
          <w:p w:rsidR="00225DA7" w:rsidRPr="00572F85" w:rsidRDefault="00225DA7" w:rsidP="00DB224C">
            <w:pPr>
              <w:rPr>
                <w:rFonts w:cs="Arial"/>
                <w:sz w:val="16"/>
                <w:szCs w:val="16"/>
              </w:rPr>
            </w:pPr>
          </w:p>
        </w:tc>
        <w:tc>
          <w:tcPr>
            <w:tcW w:w="507" w:type="pct"/>
            <w:vAlign w:val="center"/>
          </w:tcPr>
          <w:p w:rsidR="00225DA7" w:rsidRPr="00572F85" w:rsidRDefault="00225DA7" w:rsidP="00DB224C">
            <w:pPr>
              <w:rPr>
                <w:rFonts w:cs="Arial"/>
                <w:sz w:val="16"/>
                <w:szCs w:val="16"/>
              </w:rPr>
            </w:pPr>
          </w:p>
        </w:tc>
        <w:tc>
          <w:tcPr>
            <w:tcW w:w="317" w:type="pct"/>
            <w:vAlign w:val="center"/>
          </w:tcPr>
          <w:p w:rsidR="00225DA7" w:rsidRPr="00572F85" w:rsidRDefault="00225DA7" w:rsidP="00DB224C">
            <w:pPr>
              <w:rPr>
                <w:rFonts w:cs="Arial"/>
                <w:sz w:val="16"/>
                <w:szCs w:val="16"/>
              </w:rPr>
            </w:pPr>
          </w:p>
        </w:tc>
        <w:tc>
          <w:tcPr>
            <w:tcW w:w="399" w:type="pct"/>
            <w:vAlign w:val="center"/>
          </w:tcPr>
          <w:p w:rsidR="00225DA7" w:rsidRPr="00572F85" w:rsidRDefault="00225DA7" w:rsidP="00DB224C">
            <w:pPr>
              <w:rPr>
                <w:rFonts w:cs="Arial"/>
                <w:sz w:val="16"/>
                <w:szCs w:val="16"/>
              </w:rPr>
            </w:pPr>
          </w:p>
        </w:tc>
        <w:tc>
          <w:tcPr>
            <w:tcW w:w="312" w:type="pct"/>
          </w:tcPr>
          <w:p w:rsidR="00225DA7" w:rsidRPr="00572F85" w:rsidRDefault="00225DA7" w:rsidP="00DB224C">
            <w:pPr>
              <w:rPr>
                <w:rFonts w:cs="Arial"/>
                <w:sz w:val="16"/>
                <w:szCs w:val="16"/>
              </w:rPr>
            </w:pPr>
          </w:p>
        </w:tc>
      </w:tr>
      <w:tr w:rsidR="00225DA7" w:rsidRPr="00572F85" w:rsidTr="00225DA7">
        <w:trPr>
          <w:cantSplit/>
          <w:jc w:val="center"/>
        </w:trPr>
        <w:tc>
          <w:tcPr>
            <w:tcW w:w="1198" w:type="pct"/>
            <w:vMerge w:val="restart"/>
            <w:vAlign w:val="center"/>
          </w:tcPr>
          <w:p w:rsidR="00225DA7" w:rsidRPr="00572F85" w:rsidRDefault="00225DA7" w:rsidP="00225DA7">
            <w:pPr>
              <w:jc w:val="left"/>
              <w:rPr>
                <w:rFonts w:cs="Arial"/>
                <w:sz w:val="16"/>
                <w:szCs w:val="16"/>
              </w:rPr>
            </w:pPr>
            <w:r w:rsidRPr="00572F85">
              <w:rPr>
                <w:rFonts w:cs="Arial"/>
                <w:sz w:val="16"/>
                <w:szCs w:val="16"/>
              </w:rPr>
              <w:lastRenderedPageBreak/>
              <w:t>Output 3.3.: Increase the benefits of irrigation to women and youths</w:t>
            </w:r>
          </w:p>
        </w:tc>
        <w:tc>
          <w:tcPr>
            <w:tcW w:w="1345" w:type="pct"/>
          </w:tcPr>
          <w:p w:rsidR="00225DA7" w:rsidRPr="00572F85" w:rsidRDefault="00225DA7" w:rsidP="00335F1D">
            <w:pPr>
              <w:pStyle w:val="ListParagraph"/>
              <w:numPr>
                <w:ilvl w:val="0"/>
                <w:numId w:val="29"/>
              </w:numPr>
              <w:spacing w:before="40"/>
              <w:ind w:left="343" w:hanging="180"/>
              <w:jc w:val="left"/>
              <w:rPr>
                <w:rFonts w:cs="Arial"/>
                <w:iCs/>
                <w:sz w:val="16"/>
                <w:szCs w:val="16"/>
              </w:rPr>
            </w:pPr>
            <w:r w:rsidRPr="00572F85">
              <w:rPr>
                <w:rFonts w:cs="Arial"/>
                <w:iCs/>
                <w:sz w:val="16"/>
                <w:szCs w:val="16"/>
              </w:rPr>
              <w:t>Conduct a study to identify irrigation and/or other water resource options for female-headed households (FHH) and women in male-headed households (WiMHH)</w:t>
            </w:r>
          </w:p>
        </w:tc>
        <w:tc>
          <w:tcPr>
            <w:tcW w:w="297" w:type="pct"/>
            <w:vAlign w:val="center"/>
          </w:tcPr>
          <w:p w:rsidR="00225DA7" w:rsidRPr="00572F85" w:rsidRDefault="00225DA7" w:rsidP="00F6641B">
            <w:pPr>
              <w:rPr>
                <w:rFonts w:cs="Arial"/>
                <w:sz w:val="16"/>
                <w:szCs w:val="16"/>
              </w:rPr>
            </w:pPr>
          </w:p>
        </w:tc>
        <w:tc>
          <w:tcPr>
            <w:tcW w:w="328" w:type="pct"/>
            <w:vAlign w:val="center"/>
          </w:tcPr>
          <w:p w:rsidR="00225DA7" w:rsidRPr="00572F85" w:rsidRDefault="00225DA7" w:rsidP="00F6641B">
            <w:pPr>
              <w:rPr>
                <w:rFonts w:cs="Arial"/>
                <w:sz w:val="16"/>
                <w:szCs w:val="16"/>
              </w:rPr>
            </w:pPr>
          </w:p>
        </w:tc>
        <w:tc>
          <w:tcPr>
            <w:tcW w:w="297" w:type="pct"/>
            <w:vAlign w:val="center"/>
          </w:tcPr>
          <w:p w:rsidR="00225DA7" w:rsidRPr="00572F85" w:rsidRDefault="00225DA7" w:rsidP="00F6641B">
            <w:pPr>
              <w:rPr>
                <w:rFonts w:cs="Arial"/>
                <w:sz w:val="16"/>
                <w:szCs w:val="16"/>
              </w:rPr>
            </w:pPr>
          </w:p>
        </w:tc>
        <w:tc>
          <w:tcPr>
            <w:tcW w:w="507" w:type="pct"/>
            <w:vAlign w:val="center"/>
          </w:tcPr>
          <w:p w:rsidR="00225DA7" w:rsidRPr="00572F85" w:rsidRDefault="00225DA7" w:rsidP="00F6641B">
            <w:pPr>
              <w:rPr>
                <w:rFonts w:cs="Arial"/>
                <w:sz w:val="16"/>
                <w:szCs w:val="16"/>
              </w:rPr>
            </w:pPr>
          </w:p>
        </w:tc>
        <w:tc>
          <w:tcPr>
            <w:tcW w:w="317" w:type="pct"/>
            <w:vAlign w:val="center"/>
          </w:tcPr>
          <w:p w:rsidR="00225DA7" w:rsidRPr="00572F85" w:rsidRDefault="00225DA7" w:rsidP="00F6641B">
            <w:pPr>
              <w:rPr>
                <w:rFonts w:cs="Arial"/>
                <w:sz w:val="16"/>
                <w:szCs w:val="16"/>
              </w:rPr>
            </w:pPr>
          </w:p>
        </w:tc>
        <w:tc>
          <w:tcPr>
            <w:tcW w:w="399" w:type="pct"/>
            <w:vAlign w:val="center"/>
          </w:tcPr>
          <w:p w:rsidR="00225DA7" w:rsidRPr="00572F85" w:rsidRDefault="00225DA7" w:rsidP="00F6641B">
            <w:pPr>
              <w:rPr>
                <w:rFonts w:cs="Arial"/>
                <w:sz w:val="16"/>
                <w:szCs w:val="16"/>
              </w:rPr>
            </w:pPr>
          </w:p>
        </w:tc>
        <w:tc>
          <w:tcPr>
            <w:tcW w:w="312" w:type="pct"/>
          </w:tcPr>
          <w:p w:rsidR="00225DA7" w:rsidRPr="00572F85" w:rsidRDefault="00225DA7" w:rsidP="00F6641B">
            <w:pPr>
              <w:rPr>
                <w:rFonts w:cs="Arial"/>
                <w:sz w:val="16"/>
                <w:szCs w:val="16"/>
              </w:rPr>
            </w:pPr>
          </w:p>
        </w:tc>
      </w:tr>
      <w:tr w:rsidR="00225DA7" w:rsidRPr="00572F85" w:rsidTr="00225DA7">
        <w:trPr>
          <w:cantSplit/>
          <w:jc w:val="center"/>
        </w:trPr>
        <w:tc>
          <w:tcPr>
            <w:tcW w:w="1198" w:type="pct"/>
            <w:vMerge/>
            <w:vAlign w:val="center"/>
          </w:tcPr>
          <w:p w:rsidR="00225DA7" w:rsidRPr="00572F85" w:rsidRDefault="00225DA7" w:rsidP="00225DA7">
            <w:pPr>
              <w:jc w:val="left"/>
              <w:rPr>
                <w:rFonts w:cs="Arial"/>
                <w:b/>
                <w:sz w:val="16"/>
                <w:szCs w:val="16"/>
              </w:rPr>
            </w:pPr>
          </w:p>
        </w:tc>
        <w:tc>
          <w:tcPr>
            <w:tcW w:w="1345" w:type="pct"/>
          </w:tcPr>
          <w:p w:rsidR="00225DA7" w:rsidRPr="00572F85" w:rsidRDefault="00225DA7" w:rsidP="00335F1D">
            <w:pPr>
              <w:pStyle w:val="ListParagraph"/>
              <w:numPr>
                <w:ilvl w:val="0"/>
                <w:numId w:val="29"/>
              </w:numPr>
              <w:spacing w:before="40"/>
              <w:ind w:left="343" w:hanging="180"/>
              <w:jc w:val="left"/>
              <w:rPr>
                <w:rFonts w:cs="Arial"/>
                <w:iCs/>
                <w:sz w:val="16"/>
                <w:szCs w:val="16"/>
              </w:rPr>
            </w:pPr>
            <w:r w:rsidRPr="00572F85">
              <w:rPr>
                <w:rFonts w:cs="Arial"/>
                <w:iCs/>
                <w:sz w:val="16"/>
                <w:szCs w:val="16"/>
              </w:rPr>
              <w:t>Conduct capacity building program for regional and Woreda level implementers on how to make rural women beneficiaries assisted</w:t>
            </w:r>
          </w:p>
        </w:tc>
        <w:tc>
          <w:tcPr>
            <w:tcW w:w="297" w:type="pct"/>
            <w:vAlign w:val="center"/>
          </w:tcPr>
          <w:p w:rsidR="00225DA7" w:rsidRPr="00572F85" w:rsidRDefault="00225DA7" w:rsidP="00F6641B">
            <w:pPr>
              <w:rPr>
                <w:rFonts w:cs="Arial"/>
                <w:sz w:val="16"/>
                <w:szCs w:val="16"/>
              </w:rPr>
            </w:pPr>
          </w:p>
        </w:tc>
        <w:tc>
          <w:tcPr>
            <w:tcW w:w="328" w:type="pct"/>
            <w:vAlign w:val="center"/>
          </w:tcPr>
          <w:p w:rsidR="00225DA7" w:rsidRPr="00572F85" w:rsidRDefault="00225DA7" w:rsidP="00F6641B">
            <w:pPr>
              <w:rPr>
                <w:rFonts w:cs="Arial"/>
                <w:sz w:val="16"/>
                <w:szCs w:val="16"/>
              </w:rPr>
            </w:pPr>
          </w:p>
        </w:tc>
        <w:tc>
          <w:tcPr>
            <w:tcW w:w="297" w:type="pct"/>
            <w:vAlign w:val="center"/>
          </w:tcPr>
          <w:p w:rsidR="00225DA7" w:rsidRPr="00572F85" w:rsidRDefault="00225DA7" w:rsidP="00F6641B">
            <w:pPr>
              <w:rPr>
                <w:rFonts w:cs="Arial"/>
                <w:sz w:val="16"/>
                <w:szCs w:val="16"/>
              </w:rPr>
            </w:pPr>
          </w:p>
        </w:tc>
        <w:tc>
          <w:tcPr>
            <w:tcW w:w="507" w:type="pct"/>
            <w:vAlign w:val="center"/>
          </w:tcPr>
          <w:p w:rsidR="00225DA7" w:rsidRPr="00572F85" w:rsidRDefault="00225DA7" w:rsidP="00F6641B">
            <w:pPr>
              <w:rPr>
                <w:rFonts w:cs="Arial"/>
                <w:sz w:val="16"/>
                <w:szCs w:val="16"/>
              </w:rPr>
            </w:pPr>
          </w:p>
        </w:tc>
        <w:tc>
          <w:tcPr>
            <w:tcW w:w="317" w:type="pct"/>
            <w:vAlign w:val="center"/>
          </w:tcPr>
          <w:p w:rsidR="00225DA7" w:rsidRPr="00572F85" w:rsidRDefault="00225DA7" w:rsidP="00F6641B">
            <w:pPr>
              <w:rPr>
                <w:rFonts w:cs="Arial"/>
                <w:sz w:val="16"/>
                <w:szCs w:val="16"/>
              </w:rPr>
            </w:pPr>
          </w:p>
        </w:tc>
        <w:tc>
          <w:tcPr>
            <w:tcW w:w="399" w:type="pct"/>
            <w:vAlign w:val="center"/>
          </w:tcPr>
          <w:p w:rsidR="00225DA7" w:rsidRPr="00572F85" w:rsidRDefault="00225DA7" w:rsidP="00F6641B">
            <w:pPr>
              <w:rPr>
                <w:rFonts w:cs="Arial"/>
                <w:sz w:val="16"/>
                <w:szCs w:val="16"/>
              </w:rPr>
            </w:pPr>
          </w:p>
        </w:tc>
        <w:tc>
          <w:tcPr>
            <w:tcW w:w="312" w:type="pct"/>
          </w:tcPr>
          <w:p w:rsidR="00225DA7" w:rsidRPr="00572F85" w:rsidRDefault="00225DA7" w:rsidP="00F6641B">
            <w:pPr>
              <w:rPr>
                <w:rFonts w:cs="Arial"/>
                <w:sz w:val="16"/>
                <w:szCs w:val="16"/>
              </w:rPr>
            </w:pPr>
          </w:p>
        </w:tc>
      </w:tr>
      <w:tr w:rsidR="00225DA7" w:rsidRPr="00572F85" w:rsidTr="00225DA7">
        <w:trPr>
          <w:cantSplit/>
          <w:jc w:val="center"/>
        </w:trPr>
        <w:tc>
          <w:tcPr>
            <w:tcW w:w="1198" w:type="pct"/>
            <w:vMerge/>
            <w:vAlign w:val="center"/>
          </w:tcPr>
          <w:p w:rsidR="00225DA7" w:rsidRPr="00572F85" w:rsidRDefault="00225DA7" w:rsidP="00225DA7">
            <w:pPr>
              <w:jc w:val="left"/>
              <w:rPr>
                <w:rFonts w:cs="Arial"/>
                <w:b/>
                <w:sz w:val="16"/>
                <w:szCs w:val="16"/>
              </w:rPr>
            </w:pPr>
          </w:p>
        </w:tc>
        <w:tc>
          <w:tcPr>
            <w:tcW w:w="1345" w:type="pct"/>
          </w:tcPr>
          <w:p w:rsidR="00225DA7" w:rsidRPr="00572F85" w:rsidRDefault="00225DA7" w:rsidP="00335F1D">
            <w:pPr>
              <w:pStyle w:val="ListParagraph"/>
              <w:numPr>
                <w:ilvl w:val="0"/>
                <w:numId w:val="29"/>
              </w:numPr>
              <w:spacing w:before="40"/>
              <w:ind w:left="343" w:hanging="180"/>
              <w:jc w:val="left"/>
              <w:rPr>
                <w:rFonts w:cs="Arial"/>
                <w:iCs/>
                <w:sz w:val="16"/>
                <w:szCs w:val="16"/>
              </w:rPr>
            </w:pPr>
            <w:r w:rsidRPr="00572F85">
              <w:rPr>
                <w:rFonts w:cs="Arial"/>
                <w:iCs/>
                <w:sz w:val="16"/>
                <w:szCs w:val="16"/>
              </w:rPr>
              <w:t>Provide women- and youths-focused training programs on IWUAs, and irrigation management</w:t>
            </w:r>
          </w:p>
        </w:tc>
        <w:tc>
          <w:tcPr>
            <w:tcW w:w="297" w:type="pct"/>
            <w:vAlign w:val="center"/>
          </w:tcPr>
          <w:p w:rsidR="00225DA7" w:rsidRPr="00572F85" w:rsidRDefault="00225DA7" w:rsidP="00F6641B">
            <w:pPr>
              <w:rPr>
                <w:rFonts w:cs="Arial"/>
                <w:sz w:val="16"/>
                <w:szCs w:val="16"/>
              </w:rPr>
            </w:pPr>
          </w:p>
        </w:tc>
        <w:tc>
          <w:tcPr>
            <w:tcW w:w="328" w:type="pct"/>
            <w:vAlign w:val="center"/>
          </w:tcPr>
          <w:p w:rsidR="00225DA7" w:rsidRPr="00572F85" w:rsidRDefault="00225DA7" w:rsidP="00F6641B">
            <w:pPr>
              <w:rPr>
                <w:rFonts w:cs="Arial"/>
                <w:sz w:val="16"/>
                <w:szCs w:val="16"/>
              </w:rPr>
            </w:pPr>
          </w:p>
        </w:tc>
        <w:tc>
          <w:tcPr>
            <w:tcW w:w="297" w:type="pct"/>
            <w:vAlign w:val="center"/>
          </w:tcPr>
          <w:p w:rsidR="00225DA7" w:rsidRPr="00572F85" w:rsidRDefault="00225DA7" w:rsidP="00F6641B">
            <w:pPr>
              <w:rPr>
                <w:rFonts w:cs="Arial"/>
                <w:sz w:val="16"/>
                <w:szCs w:val="16"/>
              </w:rPr>
            </w:pPr>
          </w:p>
        </w:tc>
        <w:tc>
          <w:tcPr>
            <w:tcW w:w="507" w:type="pct"/>
            <w:vAlign w:val="center"/>
          </w:tcPr>
          <w:p w:rsidR="00225DA7" w:rsidRPr="00572F85" w:rsidRDefault="00225DA7" w:rsidP="00F6641B">
            <w:pPr>
              <w:rPr>
                <w:rFonts w:cs="Arial"/>
                <w:sz w:val="16"/>
                <w:szCs w:val="16"/>
              </w:rPr>
            </w:pPr>
          </w:p>
        </w:tc>
        <w:tc>
          <w:tcPr>
            <w:tcW w:w="317" w:type="pct"/>
            <w:vAlign w:val="center"/>
          </w:tcPr>
          <w:p w:rsidR="00225DA7" w:rsidRPr="00572F85" w:rsidRDefault="00225DA7" w:rsidP="00F6641B">
            <w:pPr>
              <w:rPr>
                <w:rFonts w:cs="Arial"/>
                <w:sz w:val="16"/>
                <w:szCs w:val="16"/>
              </w:rPr>
            </w:pPr>
          </w:p>
        </w:tc>
        <w:tc>
          <w:tcPr>
            <w:tcW w:w="399" w:type="pct"/>
            <w:vAlign w:val="center"/>
          </w:tcPr>
          <w:p w:rsidR="00225DA7" w:rsidRPr="00572F85" w:rsidRDefault="00225DA7" w:rsidP="00F6641B">
            <w:pPr>
              <w:rPr>
                <w:rFonts w:cs="Arial"/>
                <w:sz w:val="16"/>
                <w:szCs w:val="16"/>
              </w:rPr>
            </w:pPr>
          </w:p>
        </w:tc>
        <w:tc>
          <w:tcPr>
            <w:tcW w:w="312" w:type="pct"/>
          </w:tcPr>
          <w:p w:rsidR="00225DA7" w:rsidRPr="00572F85" w:rsidRDefault="00225DA7" w:rsidP="00F6641B">
            <w:pPr>
              <w:rPr>
                <w:rFonts w:cs="Arial"/>
                <w:sz w:val="16"/>
                <w:szCs w:val="16"/>
              </w:rPr>
            </w:pPr>
          </w:p>
        </w:tc>
      </w:tr>
      <w:tr w:rsidR="00225DA7" w:rsidRPr="00572F85" w:rsidTr="00225DA7">
        <w:trPr>
          <w:cantSplit/>
          <w:jc w:val="center"/>
        </w:trPr>
        <w:tc>
          <w:tcPr>
            <w:tcW w:w="1198" w:type="pct"/>
            <w:vMerge/>
            <w:vAlign w:val="center"/>
          </w:tcPr>
          <w:p w:rsidR="00225DA7" w:rsidRPr="00572F85" w:rsidRDefault="00225DA7" w:rsidP="00225DA7">
            <w:pPr>
              <w:jc w:val="left"/>
              <w:rPr>
                <w:rFonts w:cs="Arial"/>
                <w:b/>
                <w:sz w:val="16"/>
                <w:szCs w:val="16"/>
              </w:rPr>
            </w:pPr>
          </w:p>
        </w:tc>
        <w:tc>
          <w:tcPr>
            <w:tcW w:w="1345" w:type="pct"/>
          </w:tcPr>
          <w:p w:rsidR="00225DA7" w:rsidRPr="00572F85" w:rsidRDefault="00225DA7" w:rsidP="00335F1D">
            <w:pPr>
              <w:pStyle w:val="ListParagraph"/>
              <w:numPr>
                <w:ilvl w:val="0"/>
                <w:numId w:val="29"/>
              </w:numPr>
              <w:spacing w:before="40"/>
              <w:ind w:left="343" w:hanging="180"/>
              <w:jc w:val="left"/>
              <w:rPr>
                <w:rFonts w:cs="Arial"/>
                <w:sz w:val="16"/>
                <w:szCs w:val="16"/>
              </w:rPr>
            </w:pPr>
            <w:r w:rsidRPr="00572F85">
              <w:rPr>
                <w:rFonts w:cs="Arial"/>
                <w:sz w:val="16"/>
                <w:szCs w:val="16"/>
              </w:rPr>
              <w:t>Provide easily implementable irrigation technologies for women and youths</w:t>
            </w:r>
          </w:p>
        </w:tc>
        <w:tc>
          <w:tcPr>
            <w:tcW w:w="297" w:type="pct"/>
            <w:vAlign w:val="center"/>
          </w:tcPr>
          <w:p w:rsidR="00225DA7" w:rsidRPr="00572F85" w:rsidRDefault="00225DA7" w:rsidP="00F6641B">
            <w:pPr>
              <w:rPr>
                <w:rFonts w:cs="Arial"/>
                <w:sz w:val="16"/>
                <w:szCs w:val="16"/>
              </w:rPr>
            </w:pPr>
          </w:p>
        </w:tc>
        <w:tc>
          <w:tcPr>
            <w:tcW w:w="328" w:type="pct"/>
            <w:vAlign w:val="center"/>
          </w:tcPr>
          <w:p w:rsidR="00225DA7" w:rsidRPr="00572F85" w:rsidRDefault="00225DA7" w:rsidP="00F6641B">
            <w:pPr>
              <w:rPr>
                <w:rFonts w:cs="Arial"/>
                <w:sz w:val="16"/>
                <w:szCs w:val="16"/>
              </w:rPr>
            </w:pPr>
          </w:p>
        </w:tc>
        <w:tc>
          <w:tcPr>
            <w:tcW w:w="297" w:type="pct"/>
            <w:vAlign w:val="center"/>
          </w:tcPr>
          <w:p w:rsidR="00225DA7" w:rsidRPr="00572F85" w:rsidRDefault="00225DA7" w:rsidP="00F6641B">
            <w:pPr>
              <w:rPr>
                <w:rFonts w:cs="Arial"/>
                <w:sz w:val="16"/>
                <w:szCs w:val="16"/>
              </w:rPr>
            </w:pPr>
          </w:p>
        </w:tc>
        <w:tc>
          <w:tcPr>
            <w:tcW w:w="507" w:type="pct"/>
            <w:vAlign w:val="center"/>
          </w:tcPr>
          <w:p w:rsidR="00225DA7" w:rsidRPr="00572F85" w:rsidRDefault="00225DA7" w:rsidP="00F6641B">
            <w:pPr>
              <w:rPr>
                <w:rFonts w:cs="Arial"/>
                <w:sz w:val="16"/>
                <w:szCs w:val="16"/>
              </w:rPr>
            </w:pPr>
          </w:p>
        </w:tc>
        <w:tc>
          <w:tcPr>
            <w:tcW w:w="317" w:type="pct"/>
            <w:vAlign w:val="center"/>
          </w:tcPr>
          <w:p w:rsidR="00225DA7" w:rsidRPr="00572F85" w:rsidRDefault="00225DA7" w:rsidP="00F6641B">
            <w:pPr>
              <w:rPr>
                <w:rFonts w:cs="Arial"/>
                <w:sz w:val="16"/>
                <w:szCs w:val="16"/>
              </w:rPr>
            </w:pPr>
          </w:p>
        </w:tc>
        <w:tc>
          <w:tcPr>
            <w:tcW w:w="399" w:type="pct"/>
            <w:vAlign w:val="center"/>
          </w:tcPr>
          <w:p w:rsidR="00225DA7" w:rsidRPr="00572F85" w:rsidRDefault="00225DA7" w:rsidP="00F6641B">
            <w:pPr>
              <w:rPr>
                <w:rFonts w:cs="Arial"/>
                <w:sz w:val="16"/>
                <w:szCs w:val="16"/>
              </w:rPr>
            </w:pPr>
          </w:p>
        </w:tc>
        <w:tc>
          <w:tcPr>
            <w:tcW w:w="312" w:type="pct"/>
          </w:tcPr>
          <w:p w:rsidR="00225DA7" w:rsidRPr="00572F85" w:rsidRDefault="00225DA7" w:rsidP="00F6641B">
            <w:pPr>
              <w:rPr>
                <w:rFonts w:cs="Arial"/>
                <w:sz w:val="16"/>
                <w:szCs w:val="16"/>
              </w:rPr>
            </w:pPr>
          </w:p>
        </w:tc>
      </w:tr>
      <w:tr w:rsidR="00225DA7" w:rsidRPr="00572F85" w:rsidTr="00225DA7">
        <w:trPr>
          <w:cantSplit/>
          <w:jc w:val="center"/>
        </w:trPr>
        <w:tc>
          <w:tcPr>
            <w:tcW w:w="1198" w:type="pct"/>
            <w:vMerge/>
            <w:vAlign w:val="center"/>
          </w:tcPr>
          <w:p w:rsidR="00225DA7" w:rsidRPr="00572F85" w:rsidRDefault="00225DA7" w:rsidP="00225DA7">
            <w:pPr>
              <w:jc w:val="left"/>
              <w:rPr>
                <w:rFonts w:cs="Arial"/>
                <w:b/>
                <w:sz w:val="16"/>
                <w:szCs w:val="16"/>
              </w:rPr>
            </w:pPr>
          </w:p>
        </w:tc>
        <w:tc>
          <w:tcPr>
            <w:tcW w:w="1345" w:type="pct"/>
          </w:tcPr>
          <w:p w:rsidR="00225DA7" w:rsidRPr="00572F85" w:rsidRDefault="00225DA7" w:rsidP="00DB224C">
            <w:pPr>
              <w:spacing w:before="40"/>
              <w:rPr>
                <w:rFonts w:cs="Arial"/>
                <w:iCs/>
                <w:sz w:val="16"/>
                <w:szCs w:val="16"/>
              </w:rPr>
            </w:pPr>
            <w:r w:rsidRPr="00572F85">
              <w:rPr>
                <w:rFonts w:cs="Arial"/>
                <w:iCs/>
                <w:sz w:val="16"/>
                <w:szCs w:val="16"/>
              </w:rPr>
              <w:t>MONITORING</w:t>
            </w:r>
          </w:p>
        </w:tc>
        <w:tc>
          <w:tcPr>
            <w:tcW w:w="297" w:type="pct"/>
            <w:vAlign w:val="center"/>
          </w:tcPr>
          <w:p w:rsidR="00225DA7" w:rsidRPr="00572F85" w:rsidRDefault="00225DA7" w:rsidP="00DB224C">
            <w:pPr>
              <w:rPr>
                <w:rFonts w:cs="Arial"/>
                <w:sz w:val="16"/>
                <w:szCs w:val="16"/>
              </w:rPr>
            </w:pPr>
          </w:p>
        </w:tc>
        <w:tc>
          <w:tcPr>
            <w:tcW w:w="328" w:type="pct"/>
            <w:vAlign w:val="center"/>
          </w:tcPr>
          <w:p w:rsidR="00225DA7" w:rsidRPr="00572F85" w:rsidRDefault="00225DA7" w:rsidP="00DB224C">
            <w:pPr>
              <w:rPr>
                <w:rFonts w:cs="Arial"/>
                <w:sz w:val="16"/>
                <w:szCs w:val="16"/>
              </w:rPr>
            </w:pPr>
          </w:p>
        </w:tc>
        <w:tc>
          <w:tcPr>
            <w:tcW w:w="297" w:type="pct"/>
            <w:vAlign w:val="center"/>
          </w:tcPr>
          <w:p w:rsidR="00225DA7" w:rsidRPr="00572F85" w:rsidRDefault="00225DA7" w:rsidP="00DB224C">
            <w:pPr>
              <w:rPr>
                <w:rFonts w:cs="Arial"/>
                <w:sz w:val="16"/>
                <w:szCs w:val="16"/>
              </w:rPr>
            </w:pPr>
          </w:p>
        </w:tc>
        <w:tc>
          <w:tcPr>
            <w:tcW w:w="507" w:type="pct"/>
            <w:vAlign w:val="center"/>
          </w:tcPr>
          <w:p w:rsidR="00225DA7" w:rsidRPr="00572F85" w:rsidRDefault="00225DA7" w:rsidP="00DB224C">
            <w:pPr>
              <w:rPr>
                <w:rFonts w:cs="Arial"/>
                <w:sz w:val="16"/>
                <w:szCs w:val="16"/>
              </w:rPr>
            </w:pPr>
          </w:p>
        </w:tc>
        <w:tc>
          <w:tcPr>
            <w:tcW w:w="317" w:type="pct"/>
            <w:vAlign w:val="center"/>
          </w:tcPr>
          <w:p w:rsidR="00225DA7" w:rsidRPr="00572F85" w:rsidRDefault="00225DA7" w:rsidP="00DB224C">
            <w:pPr>
              <w:rPr>
                <w:rFonts w:cs="Arial"/>
                <w:sz w:val="16"/>
                <w:szCs w:val="16"/>
              </w:rPr>
            </w:pPr>
          </w:p>
        </w:tc>
        <w:tc>
          <w:tcPr>
            <w:tcW w:w="399" w:type="pct"/>
            <w:vAlign w:val="center"/>
          </w:tcPr>
          <w:p w:rsidR="00225DA7" w:rsidRPr="00572F85" w:rsidRDefault="00225DA7" w:rsidP="00DB224C">
            <w:pPr>
              <w:rPr>
                <w:rFonts w:cs="Arial"/>
                <w:sz w:val="16"/>
                <w:szCs w:val="16"/>
              </w:rPr>
            </w:pPr>
          </w:p>
        </w:tc>
        <w:tc>
          <w:tcPr>
            <w:tcW w:w="312" w:type="pct"/>
          </w:tcPr>
          <w:p w:rsidR="00225DA7" w:rsidRPr="00572F85" w:rsidRDefault="00225DA7" w:rsidP="00DB224C">
            <w:pPr>
              <w:rPr>
                <w:rFonts w:cs="Arial"/>
                <w:sz w:val="16"/>
                <w:szCs w:val="16"/>
              </w:rPr>
            </w:pPr>
          </w:p>
        </w:tc>
      </w:tr>
      <w:tr w:rsidR="00611E76" w:rsidRPr="00572F85" w:rsidTr="00225DA7">
        <w:trPr>
          <w:cantSplit/>
          <w:jc w:val="center"/>
        </w:trPr>
        <w:tc>
          <w:tcPr>
            <w:tcW w:w="1198" w:type="pct"/>
            <w:vAlign w:val="center"/>
          </w:tcPr>
          <w:p w:rsidR="00203986" w:rsidRPr="00572F85" w:rsidRDefault="00203986" w:rsidP="00225DA7">
            <w:pPr>
              <w:jc w:val="left"/>
              <w:rPr>
                <w:rFonts w:cs="Arial"/>
                <w:b/>
                <w:sz w:val="16"/>
                <w:szCs w:val="16"/>
              </w:rPr>
            </w:pPr>
            <w:r w:rsidRPr="00572F85">
              <w:rPr>
                <w:rFonts w:cs="Arial"/>
                <w:b/>
                <w:sz w:val="16"/>
                <w:szCs w:val="16"/>
              </w:rPr>
              <w:t>Component 4: Adequate Support for the Commercialization of Smallholder Farmers</w:t>
            </w:r>
          </w:p>
        </w:tc>
        <w:tc>
          <w:tcPr>
            <w:tcW w:w="1345" w:type="pct"/>
          </w:tcPr>
          <w:p w:rsidR="00203986" w:rsidRPr="00572F85" w:rsidRDefault="00203986" w:rsidP="003E7515">
            <w:pPr>
              <w:spacing w:before="40"/>
              <w:ind w:left="163"/>
              <w:jc w:val="left"/>
              <w:rPr>
                <w:rFonts w:cs="Arial"/>
                <w:iCs/>
                <w:sz w:val="16"/>
                <w:szCs w:val="16"/>
              </w:rPr>
            </w:pPr>
          </w:p>
        </w:tc>
        <w:tc>
          <w:tcPr>
            <w:tcW w:w="297" w:type="pct"/>
            <w:vAlign w:val="center"/>
          </w:tcPr>
          <w:p w:rsidR="00203986" w:rsidRPr="00572F85" w:rsidRDefault="00203986" w:rsidP="00F6641B">
            <w:pPr>
              <w:rPr>
                <w:rFonts w:cs="Arial"/>
                <w:sz w:val="16"/>
                <w:szCs w:val="16"/>
              </w:rPr>
            </w:pPr>
          </w:p>
        </w:tc>
        <w:tc>
          <w:tcPr>
            <w:tcW w:w="328" w:type="pct"/>
            <w:vAlign w:val="center"/>
          </w:tcPr>
          <w:p w:rsidR="00203986" w:rsidRPr="00572F85" w:rsidRDefault="00203986" w:rsidP="00F6641B">
            <w:pPr>
              <w:rPr>
                <w:rFonts w:cs="Arial"/>
                <w:sz w:val="16"/>
                <w:szCs w:val="16"/>
              </w:rPr>
            </w:pPr>
          </w:p>
        </w:tc>
        <w:tc>
          <w:tcPr>
            <w:tcW w:w="297" w:type="pct"/>
            <w:vAlign w:val="center"/>
          </w:tcPr>
          <w:p w:rsidR="00203986" w:rsidRPr="00572F85" w:rsidRDefault="00203986" w:rsidP="00F6641B">
            <w:pPr>
              <w:rPr>
                <w:rFonts w:cs="Arial"/>
                <w:sz w:val="16"/>
                <w:szCs w:val="16"/>
              </w:rPr>
            </w:pPr>
          </w:p>
        </w:tc>
        <w:tc>
          <w:tcPr>
            <w:tcW w:w="507" w:type="pct"/>
            <w:vAlign w:val="center"/>
          </w:tcPr>
          <w:p w:rsidR="00203986" w:rsidRPr="00572F85" w:rsidRDefault="00203986" w:rsidP="00F6641B">
            <w:pPr>
              <w:rPr>
                <w:rFonts w:cs="Arial"/>
                <w:sz w:val="16"/>
                <w:szCs w:val="16"/>
              </w:rPr>
            </w:pPr>
          </w:p>
        </w:tc>
        <w:tc>
          <w:tcPr>
            <w:tcW w:w="317" w:type="pct"/>
            <w:vAlign w:val="center"/>
          </w:tcPr>
          <w:p w:rsidR="00203986" w:rsidRPr="00572F85" w:rsidRDefault="00203986" w:rsidP="00F6641B">
            <w:pPr>
              <w:rPr>
                <w:rFonts w:cs="Arial"/>
                <w:sz w:val="16"/>
                <w:szCs w:val="16"/>
              </w:rPr>
            </w:pPr>
          </w:p>
        </w:tc>
        <w:tc>
          <w:tcPr>
            <w:tcW w:w="399" w:type="pct"/>
            <w:vAlign w:val="center"/>
          </w:tcPr>
          <w:p w:rsidR="00203986" w:rsidRPr="00572F85" w:rsidRDefault="00203986" w:rsidP="00F6641B">
            <w:pPr>
              <w:rPr>
                <w:rFonts w:cs="Arial"/>
                <w:sz w:val="16"/>
                <w:szCs w:val="16"/>
              </w:rPr>
            </w:pPr>
          </w:p>
        </w:tc>
        <w:tc>
          <w:tcPr>
            <w:tcW w:w="312" w:type="pct"/>
          </w:tcPr>
          <w:p w:rsidR="00203986" w:rsidRPr="00572F85" w:rsidRDefault="00203986" w:rsidP="00F6641B">
            <w:pPr>
              <w:rPr>
                <w:rFonts w:cs="Arial"/>
                <w:sz w:val="16"/>
                <w:szCs w:val="16"/>
              </w:rPr>
            </w:pPr>
          </w:p>
        </w:tc>
      </w:tr>
      <w:tr w:rsidR="00225DA7" w:rsidRPr="00572F85" w:rsidTr="00225DA7">
        <w:trPr>
          <w:cantSplit/>
          <w:jc w:val="center"/>
        </w:trPr>
        <w:tc>
          <w:tcPr>
            <w:tcW w:w="1198" w:type="pct"/>
            <w:vMerge w:val="restart"/>
            <w:vAlign w:val="center"/>
          </w:tcPr>
          <w:p w:rsidR="00225DA7" w:rsidRPr="00572F85" w:rsidRDefault="00225DA7" w:rsidP="00225DA7">
            <w:pPr>
              <w:jc w:val="left"/>
              <w:rPr>
                <w:rFonts w:cs="Arial"/>
                <w:sz w:val="16"/>
                <w:szCs w:val="16"/>
              </w:rPr>
            </w:pPr>
            <w:r w:rsidRPr="00572F85">
              <w:rPr>
                <w:rFonts w:cs="Arial"/>
                <w:sz w:val="16"/>
                <w:szCs w:val="16"/>
              </w:rPr>
              <w:t>Output 4.1.: Agribusiness Actors Supported</w:t>
            </w:r>
          </w:p>
        </w:tc>
        <w:tc>
          <w:tcPr>
            <w:tcW w:w="1345" w:type="pct"/>
          </w:tcPr>
          <w:p w:rsidR="00225DA7" w:rsidRPr="00572F85" w:rsidRDefault="00225DA7" w:rsidP="00335F1D">
            <w:pPr>
              <w:pStyle w:val="ListParagraph"/>
              <w:numPr>
                <w:ilvl w:val="0"/>
                <w:numId w:val="30"/>
              </w:numPr>
              <w:spacing w:before="40"/>
              <w:ind w:left="343" w:hanging="180"/>
              <w:jc w:val="left"/>
              <w:rPr>
                <w:rFonts w:cs="Arial"/>
                <w:iCs/>
                <w:sz w:val="16"/>
                <w:szCs w:val="16"/>
              </w:rPr>
            </w:pPr>
            <w:r w:rsidRPr="00572F85">
              <w:rPr>
                <w:rFonts w:cs="Arial"/>
                <w:sz w:val="16"/>
                <w:szCs w:val="16"/>
              </w:rPr>
              <w:t xml:space="preserve">Promote and strengthen existing women and </w:t>
            </w:r>
            <w:proofErr w:type="gramStart"/>
            <w:r w:rsidRPr="00572F85">
              <w:rPr>
                <w:rFonts w:cs="Arial"/>
                <w:sz w:val="16"/>
                <w:szCs w:val="16"/>
              </w:rPr>
              <w:t>youths</w:t>
            </w:r>
            <w:proofErr w:type="gramEnd"/>
            <w:r w:rsidRPr="00572F85">
              <w:rPr>
                <w:rFonts w:cs="Arial"/>
                <w:sz w:val="16"/>
                <w:szCs w:val="16"/>
              </w:rPr>
              <w:t xml:space="preserve"> agribusiness associations (agribusiness cooperatives, entrepreneurs, etc.) through training programs (including video-enabled training) on agribusiness, entrepreneurism, business management and similar topics</w:t>
            </w:r>
          </w:p>
        </w:tc>
        <w:tc>
          <w:tcPr>
            <w:tcW w:w="297" w:type="pct"/>
            <w:vAlign w:val="center"/>
          </w:tcPr>
          <w:p w:rsidR="00225DA7" w:rsidRPr="00572F85" w:rsidRDefault="00225DA7" w:rsidP="00F6641B">
            <w:pPr>
              <w:rPr>
                <w:rFonts w:cs="Arial"/>
                <w:sz w:val="16"/>
                <w:szCs w:val="16"/>
              </w:rPr>
            </w:pPr>
          </w:p>
        </w:tc>
        <w:tc>
          <w:tcPr>
            <w:tcW w:w="328" w:type="pct"/>
            <w:vAlign w:val="center"/>
          </w:tcPr>
          <w:p w:rsidR="00225DA7" w:rsidRPr="00572F85" w:rsidRDefault="00225DA7" w:rsidP="00F6641B">
            <w:pPr>
              <w:rPr>
                <w:rFonts w:cs="Arial"/>
                <w:sz w:val="16"/>
                <w:szCs w:val="16"/>
              </w:rPr>
            </w:pPr>
          </w:p>
        </w:tc>
        <w:tc>
          <w:tcPr>
            <w:tcW w:w="297" w:type="pct"/>
            <w:vAlign w:val="center"/>
          </w:tcPr>
          <w:p w:rsidR="00225DA7" w:rsidRPr="00572F85" w:rsidRDefault="00225DA7" w:rsidP="00F6641B">
            <w:pPr>
              <w:rPr>
                <w:rFonts w:cs="Arial"/>
                <w:sz w:val="16"/>
                <w:szCs w:val="16"/>
              </w:rPr>
            </w:pPr>
          </w:p>
        </w:tc>
        <w:tc>
          <w:tcPr>
            <w:tcW w:w="507" w:type="pct"/>
            <w:vAlign w:val="center"/>
          </w:tcPr>
          <w:p w:rsidR="00225DA7" w:rsidRPr="00572F85" w:rsidRDefault="00225DA7" w:rsidP="00F6641B">
            <w:pPr>
              <w:rPr>
                <w:rFonts w:cs="Arial"/>
                <w:sz w:val="16"/>
                <w:szCs w:val="16"/>
              </w:rPr>
            </w:pPr>
          </w:p>
        </w:tc>
        <w:tc>
          <w:tcPr>
            <w:tcW w:w="317" w:type="pct"/>
            <w:vAlign w:val="center"/>
          </w:tcPr>
          <w:p w:rsidR="00225DA7" w:rsidRPr="00572F85" w:rsidRDefault="00225DA7" w:rsidP="00F6641B">
            <w:pPr>
              <w:rPr>
                <w:rFonts w:cs="Arial"/>
                <w:sz w:val="16"/>
                <w:szCs w:val="16"/>
              </w:rPr>
            </w:pPr>
          </w:p>
        </w:tc>
        <w:tc>
          <w:tcPr>
            <w:tcW w:w="399" w:type="pct"/>
            <w:vAlign w:val="center"/>
          </w:tcPr>
          <w:p w:rsidR="00225DA7" w:rsidRPr="00572F85" w:rsidRDefault="00225DA7" w:rsidP="00F6641B">
            <w:pPr>
              <w:rPr>
                <w:rFonts w:cs="Arial"/>
                <w:sz w:val="16"/>
                <w:szCs w:val="16"/>
              </w:rPr>
            </w:pPr>
          </w:p>
        </w:tc>
        <w:tc>
          <w:tcPr>
            <w:tcW w:w="312" w:type="pct"/>
          </w:tcPr>
          <w:p w:rsidR="00225DA7" w:rsidRPr="00572F85" w:rsidRDefault="00225DA7" w:rsidP="00F6641B">
            <w:pPr>
              <w:rPr>
                <w:rFonts w:cs="Arial"/>
                <w:sz w:val="16"/>
                <w:szCs w:val="16"/>
              </w:rPr>
            </w:pPr>
          </w:p>
        </w:tc>
      </w:tr>
      <w:tr w:rsidR="00225DA7" w:rsidRPr="00572F85" w:rsidTr="00225DA7">
        <w:trPr>
          <w:cantSplit/>
          <w:jc w:val="center"/>
        </w:trPr>
        <w:tc>
          <w:tcPr>
            <w:tcW w:w="1198" w:type="pct"/>
            <w:vMerge/>
            <w:vAlign w:val="center"/>
          </w:tcPr>
          <w:p w:rsidR="00225DA7" w:rsidRPr="00572F85" w:rsidRDefault="00225DA7" w:rsidP="00225DA7">
            <w:pPr>
              <w:jc w:val="left"/>
              <w:rPr>
                <w:rFonts w:cs="Arial"/>
                <w:b/>
                <w:sz w:val="16"/>
                <w:szCs w:val="16"/>
              </w:rPr>
            </w:pPr>
          </w:p>
        </w:tc>
        <w:tc>
          <w:tcPr>
            <w:tcW w:w="1345" w:type="pct"/>
          </w:tcPr>
          <w:p w:rsidR="00225DA7" w:rsidRPr="00572F85" w:rsidRDefault="00225DA7" w:rsidP="00335F1D">
            <w:pPr>
              <w:pStyle w:val="ListParagraph"/>
              <w:numPr>
                <w:ilvl w:val="0"/>
                <w:numId w:val="30"/>
              </w:numPr>
              <w:spacing w:before="40"/>
              <w:ind w:left="343" w:hanging="180"/>
              <w:jc w:val="left"/>
              <w:rPr>
                <w:rFonts w:cs="Arial"/>
                <w:iCs/>
                <w:sz w:val="16"/>
                <w:szCs w:val="16"/>
              </w:rPr>
            </w:pPr>
            <w:r w:rsidRPr="00572F85">
              <w:rPr>
                <w:rFonts w:cs="Arial"/>
                <w:iCs/>
                <w:sz w:val="16"/>
                <w:szCs w:val="16"/>
              </w:rPr>
              <w:t>Leverage ICT (community radio and SMS) to support the development of market information systems</w:t>
            </w:r>
          </w:p>
        </w:tc>
        <w:tc>
          <w:tcPr>
            <w:tcW w:w="297" w:type="pct"/>
            <w:vAlign w:val="center"/>
          </w:tcPr>
          <w:p w:rsidR="00225DA7" w:rsidRPr="00572F85" w:rsidRDefault="00225DA7" w:rsidP="00F6641B">
            <w:pPr>
              <w:rPr>
                <w:rFonts w:cs="Arial"/>
                <w:sz w:val="16"/>
                <w:szCs w:val="16"/>
              </w:rPr>
            </w:pPr>
          </w:p>
        </w:tc>
        <w:tc>
          <w:tcPr>
            <w:tcW w:w="328" w:type="pct"/>
            <w:vAlign w:val="center"/>
          </w:tcPr>
          <w:p w:rsidR="00225DA7" w:rsidRPr="00572F85" w:rsidRDefault="00225DA7" w:rsidP="00F6641B">
            <w:pPr>
              <w:rPr>
                <w:rFonts w:cs="Arial"/>
                <w:sz w:val="16"/>
                <w:szCs w:val="16"/>
              </w:rPr>
            </w:pPr>
          </w:p>
        </w:tc>
        <w:tc>
          <w:tcPr>
            <w:tcW w:w="297" w:type="pct"/>
            <w:vAlign w:val="center"/>
          </w:tcPr>
          <w:p w:rsidR="00225DA7" w:rsidRPr="00572F85" w:rsidRDefault="00225DA7" w:rsidP="00F6641B">
            <w:pPr>
              <w:rPr>
                <w:rFonts w:cs="Arial"/>
                <w:sz w:val="16"/>
                <w:szCs w:val="16"/>
              </w:rPr>
            </w:pPr>
          </w:p>
        </w:tc>
        <w:tc>
          <w:tcPr>
            <w:tcW w:w="507" w:type="pct"/>
            <w:vAlign w:val="center"/>
          </w:tcPr>
          <w:p w:rsidR="00225DA7" w:rsidRPr="00572F85" w:rsidRDefault="00225DA7" w:rsidP="00F6641B">
            <w:pPr>
              <w:rPr>
                <w:rFonts w:cs="Arial"/>
                <w:sz w:val="16"/>
                <w:szCs w:val="16"/>
              </w:rPr>
            </w:pPr>
          </w:p>
        </w:tc>
        <w:tc>
          <w:tcPr>
            <w:tcW w:w="317" w:type="pct"/>
            <w:vAlign w:val="center"/>
          </w:tcPr>
          <w:p w:rsidR="00225DA7" w:rsidRPr="00572F85" w:rsidRDefault="00225DA7" w:rsidP="00F6641B">
            <w:pPr>
              <w:rPr>
                <w:rFonts w:cs="Arial"/>
                <w:sz w:val="16"/>
                <w:szCs w:val="16"/>
              </w:rPr>
            </w:pPr>
          </w:p>
        </w:tc>
        <w:tc>
          <w:tcPr>
            <w:tcW w:w="399" w:type="pct"/>
            <w:vAlign w:val="center"/>
          </w:tcPr>
          <w:p w:rsidR="00225DA7" w:rsidRPr="00572F85" w:rsidRDefault="00225DA7" w:rsidP="00F6641B">
            <w:pPr>
              <w:rPr>
                <w:rFonts w:cs="Arial"/>
                <w:sz w:val="16"/>
                <w:szCs w:val="16"/>
              </w:rPr>
            </w:pPr>
          </w:p>
        </w:tc>
        <w:tc>
          <w:tcPr>
            <w:tcW w:w="312" w:type="pct"/>
          </w:tcPr>
          <w:p w:rsidR="00225DA7" w:rsidRPr="00572F85" w:rsidRDefault="00225DA7" w:rsidP="00F6641B">
            <w:pPr>
              <w:rPr>
                <w:rFonts w:cs="Arial"/>
                <w:sz w:val="16"/>
                <w:szCs w:val="16"/>
              </w:rPr>
            </w:pPr>
          </w:p>
        </w:tc>
      </w:tr>
      <w:tr w:rsidR="00225DA7" w:rsidRPr="00572F85" w:rsidTr="00225DA7">
        <w:trPr>
          <w:cantSplit/>
          <w:jc w:val="center"/>
        </w:trPr>
        <w:tc>
          <w:tcPr>
            <w:tcW w:w="1198" w:type="pct"/>
            <w:vMerge/>
            <w:vAlign w:val="center"/>
          </w:tcPr>
          <w:p w:rsidR="00225DA7" w:rsidRPr="00572F85" w:rsidRDefault="00225DA7" w:rsidP="00225DA7">
            <w:pPr>
              <w:jc w:val="left"/>
              <w:rPr>
                <w:rFonts w:cs="Arial"/>
                <w:b/>
                <w:sz w:val="16"/>
                <w:szCs w:val="16"/>
              </w:rPr>
            </w:pPr>
          </w:p>
        </w:tc>
        <w:tc>
          <w:tcPr>
            <w:tcW w:w="1345" w:type="pct"/>
          </w:tcPr>
          <w:p w:rsidR="00225DA7" w:rsidRPr="00572F85" w:rsidRDefault="00225DA7" w:rsidP="00335F1D">
            <w:pPr>
              <w:pStyle w:val="ListParagraph"/>
              <w:numPr>
                <w:ilvl w:val="0"/>
                <w:numId w:val="30"/>
              </w:numPr>
              <w:spacing w:before="40"/>
              <w:ind w:left="343" w:hanging="180"/>
              <w:jc w:val="left"/>
              <w:rPr>
                <w:rFonts w:cs="Arial"/>
                <w:iCs/>
                <w:sz w:val="16"/>
                <w:szCs w:val="16"/>
              </w:rPr>
            </w:pPr>
            <w:r w:rsidRPr="00572F85">
              <w:rPr>
                <w:rFonts w:cs="Arial"/>
                <w:iCs/>
                <w:sz w:val="16"/>
                <w:szCs w:val="16"/>
              </w:rPr>
              <w:t>Provide video-enabled training on storage at the household and cooperatives levels</w:t>
            </w:r>
          </w:p>
        </w:tc>
        <w:tc>
          <w:tcPr>
            <w:tcW w:w="297" w:type="pct"/>
            <w:vAlign w:val="center"/>
          </w:tcPr>
          <w:p w:rsidR="00225DA7" w:rsidRPr="00572F85" w:rsidRDefault="00225DA7" w:rsidP="00F6641B">
            <w:pPr>
              <w:rPr>
                <w:rFonts w:cs="Arial"/>
                <w:sz w:val="16"/>
                <w:szCs w:val="16"/>
              </w:rPr>
            </w:pPr>
          </w:p>
        </w:tc>
        <w:tc>
          <w:tcPr>
            <w:tcW w:w="328" w:type="pct"/>
            <w:vAlign w:val="center"/>
          </w:tcPr>
          <w:p w:rsidR="00225DA7" w:rsidRPr="00572F85" w:rsidRDefault="00225DA7" w:rsidP="00F6641B">
            <w:pPr>
              <w:rPr>
                <w:rFonts w:cs="Arial"/>
                <w:sz w:val="16"/>
                <w:szCs w:val="16"/>
              </w:rPr>
            </w:pPr>
          </w:p>
        </w:tc>
        <w:tc>
          <w:tcPr>
            <w:tcW w:w="297" w:type="pct"/>
            <w:vAlign w:val="center"/>
          </w:tcPr>
          <w:p w:rsidR="00225DA7" w:rsidRPr="00572F85" w:rsidRDefault="00225DA7" w:rsidP="00F6641B">
            <w:pPr>
              <w:rPr>
                <w:rFonts w:cs="Arial"/>
                <w:sz w:val="16"/>
                <w:szCs w:val="16"/>
              </w:rPr>
            </w:pPr>
          </w:p>
        </w:tc>
        <w:tc>
          <w:tcPr>
            <w:tcW w:w="507" w:type="pct"/>
            <w:vAlign w:val="center"/>
          </w:tcPr>
          <w:p w:rsidR="00225DA7" w:rsidRPr="00572F85" w:rsidRDefault="00225DA7" w:rsidP="00F6641B">
            <w:pPr>
              <w:rPr>
                <w:rFonts w:cs="Arial"/>
                <w:sz w:val="16"/>
                <w:szCs w:val="16"/>
              </w:rPr>
            </w:pPr>
          </w:p>
        </w:tc>
        <w:tc>
          <w:tcPr>
            <w:tcW w:w="317" w:type="pct"/>
            <w:vAlign w:val="center"/>
          </w:tcPr>
          <w:p w:rsidR="00225DA7" w:rsidRPr="00572F85" w:rsidRDefault="00225DA7" w:rsidP="00F6641B">
            <w:pPr>
              <w:rPr>
                <w:rFonts w:cs="Arial"/>
                <w:sz w:val="16"/>
                <w:szCs w:val="16"/>
              </w:rPr>
            </w:pPr>
          </w:p>
        </w:tc>
        <w:tc>
          <w:tcPr>
            <w:tcW w:w="399" w:type="pct"/>
            <w:vAlign w:val="center"/>
          </w:tcPr>
          <w:p w:rsidR="00225DA7" w:rsidRPr="00572F85" w:rsidRDefault="00225DA7" w:rsidP="00F6641B">
            <w:pPr>
              <w:rPr>
                <w:rFonts w:cs="Arial"/>
                <w:sz w:val="16"/>
                <w:szCs w:val="16"/>
              </w:rPr>
            </w:pPr>
          </w:p>
        </w:tc>
        <w:tc>
          <w:tcPr>
            <w:tcW w:w="312" w:type="pct"/>
          </w:tcPr>
          <w:p w:rsidR="00225DA7" w:rsidRPr="00572F85" w:rsidRDefault="00225DA7" w:rsidP="00F6641B">
            <w:pPr>
              <w:rPr>
                <w:rFonts w:cs="Arial"/>
                <w:sz w:val="16"/>
                <w:szCs w:val="16"/>
              </w:rPr>
            </w:pPr>
          </w:p>
        </w:tc>
      </w:tr>
      <w:tr w:rsidR="00225DA7" w:rsidRPr="00572F85" w:rsidTr="00225DA7">
        <w:trPr>
          <w:cantSplit/>
          <w:jc w:val="center"/>
        </w:trPr>
        <w:tc>
          <w:tcPr>
            <w:tcW w:w="1198" w:type="pct"/>
            <w:vMerge/>
            <w:vAlign w:val="center"/>
          </w:tcPr>
          <w:p w:rsidR="00225DA7" w:rsidRPr="00572F85" w:rsidRDefault="00225DA7" w:rsidP="00225DA7">
            <w:pPr>
              <w:jc w:val="left"/>
              <w:rPr>
                <w:rFonts w:cs="Arial"/>
                <w:b/>
                <w:sz w:val="16"/>
                <w:szCs w:val="16"/>
              </w:rPr>
            </w:pPr>
          </w:p>
        </w:tc>
        <w:tc>
          <w:tcPr>
            <w:tcW w:w="1345" w:type="pct"/>
          </w:tcPr>
          <w:p w:rsidR="00225DA7" w:rsidRPr="00572F85" w:rsidRDefault="00225DA7" w:rsidP="00335F1D">
            <w:pPr>
              <w:pStyle w:val="ListParagraph"/>
              <w:numPr>
                <w:ilvl w:val="0"/>
                <w:numId w:val="30"/>
              </w:numPr>
              <w:spacing w:before="40"/>
              <w:ind w:left="343" w:hanging="180"/>
              <w:jc w:val="left"/>
              <w:rPr>
                <w:rFonts w:cs="Arial"/>
                <w:iCs/>
                <w:sz w:val="16"/>
                <w:szCs w:val="16"/>
              </w:rPr>
            </w:pPr>
            <w:r w:rsidRPr="00572F85">
              <w:rPr>
                <w:rFonts w:cs="Arial"/>
                <w:iCs/>
                <w:sz w:val="16"/>
                <w:szCs w:val="16"/>
              </w:rPr>
              <w:t>Provide technical support and training programs (including video-enabled training) to small scale livestock and poultry producers</w:t>
            </w:r>
          </w:p>
        </w:tc>
        <w:tc>
          <w:tcPr>
            <w:tcW w:w="297" w:type="pct"/>
            <w:vAlign w:val="center"/>
          </w:tcPr>
          <w:p w:rsidR="00225DA7" w:rsidRPr="00572F85" w:rsidRDefault="00225DA7" w:rsidP="00F6641B">
            <w:pPr>
              <w:rPr>
                <w:rFonts w:cs="Arial"/>
                <w:sz w:val="16"/>
                <w:szCs w:val="16"/>
              </w:rPr>
            </w:pPr>
          </w:p>
        </w:tc>
        <w:tc>
          <w:tcPr>
            <w:tcW w:w="328" w:type="pct"/>
            <w:vAlign w:val="center"/>
          </w:tcPr>
          <w:p w:rsidR="00225DA7" w:rsidRPr="00572F85" w:rsidRDefault="00225DA7" w:rsidP="00F6641B">
            <w:pPr>
              <w:rPr>
                <w:rFonts w:cs="Arial"/>
                <w:sz w:val="16"/>
                <w:szCs w:val="16"/>
              </w:rPr>
            </w:pPr>
          </w:p>
        </w:tc>
        <w:tc>
          <w:tcPr>
            <w:tcW w:w="297" w:type="pct"/>
            <w:vAlign w:val="center"/>
          </w:tcPr>
          <w:p w:rsidR="00225DA7" w:rsidRPr="00572F85" w:rsidRDefault="00225DA7" w:rsidP="00F6641B">
            <w:pPr>
              <w:rPr>
                <w:rFonts w:cs="Arial"/>
                <w:sz w:val="16"/>
                <w:szCs w:val="16"/>
              </w:rPr>
            </w:pPr>
          </w:p>
        </w:tc>
        <w:tc>
          <w:tcPr>
            <w:tcW w:w="507" w:type="pct"/>
            <w:vAlign w:val="center"/>
          </w:tcPr>
          <w:p w:rsidR="00225DA7" w:rsidRPr="00572F85" w:rsidRDefault="00225DA7" w:rsidP="00F6641B">
            <w:pPr>
              <w:rPr>
                <w:rFonts w:cs="Arial"/>
                <w:sz w:val="16"/>
                <w:szCs w:val="16"/>
              </w:rPr>
            </w:pPr>
          </w:p>
        </w:tc>
        <w:tc>
          <w:tcPr>
            <w:tcW w:w="317" w:type="pct"/>
            <w:vAlign w:val="center"/>
          </w:tcPr>
          <w:p w:rsidR="00225DA7" w:rsidRPr="00572F85" w:rsidRDefault="00225DA7" w:rsidP="00F6641B">
            <w:pPr>
              <w:rPr>
                <w:rFonts w:cs="Arial"/>
                <w:sz w:val="16"/>
                <w:szCs w:val="16"/>
              </w:rPr>
            </w:pPr>
          </w:p>
        </w:tc>
        <w:tc>
          <w:tcPr>
            <w:tcW w:w="399" w:type="pct"/>
            <w:vAlign w:val="center"/>
          </w:tcPr>
          <w:p w:rsidR="00225DA7" w:rsidRPr="00572F85" w:rsidRDefault="00225DA7" w:rsidP="00F6641B">
            <w:pPr>
              <w:rPr>
                <w:rFonts w:cs="Arial"/>
                <w:sz w:val="16"/>
                <w:szCs w:val="16"/>
              </w:rPr>
            </w:pPr>
          </w:p>
        </w:tc>
        <w:tc>
          <w:tcPr>
            <w:tcW w:w="312" w:type="pct"/>
          </w:tcPr>
          <w:p w:rsidR="00225DA7" w:rsidRPr="00572F85" w:rsidRDefault="00225DA7" w:rsidP="00F6641B">
            <w:pPr>
              <w:rPr>
                <w:rFonts w:cs="Arial"/>
                <w:sz w:val="16"/>
                <w:szCs w:val="16"/>
              </w:rPr>
            </w:pPr>
          </w:p>
        </w:tc>
      </w:tr>
      <w:tr w:rsidR="00225DA7" w:rsidRPr="00572F85" w:rsidTr="00225DA7">
        <w:trPr>
          <w:cantSplit/>
          <w:jc w:val="center"/>
        </w:trPr>
        <w:tc>
          <w:tcPr>
            <w:tcW w:w="1198" w:type="pct"/>
            <w:vMerge/>
            <w:vAlign w:val="center"/>
          </w:tcPr>
          <w:p w:rsidR="00225DA7" w:rsidRPr="00572F85" w:rsidRDefault="00225DA7" w:rsidP="00225DA7">
            <w:pPr>
              <w:jc w:val="left"/>
              <w:rPr>
                <w:rFonts w:cs="Arial"/>
                <w:b/>
                <w:sz w:val="16"/>
                <w:szCs w:val="16"/>
              </w:rPr>
            </w:pPr>
          </w:p>
        </w:tc>
        <w:tc>
          <w:tcPr>
            <w:tcW w:w="1345" w:type="pct"/>
          </w:tcPr>
          <w:p w:rsidR="00225DA7" w:rsidRPr="00572F85" w:rsidRDefault="00225DA7" w:rsidP="00335F1D">
            <w:pPr>
              <w:pStyle w:val="ListParagraph"/>
              <w:numPr>
                <w:ilvl w:val="0"/>
                <w:numId w:val="30"/>
              </w:numPr>
              <w:spacing w:before="40"/>
              <w:ind w:left="343" w:hanging="180"/>
              <w:jc w:val="left"/>
              <w:rPr>
                <w:rFonts w:cs="Arial"/>
                <w:iCs/>
                <w:sz w:val="16"/>
                <w:szCs w:val="16"/>
              </w:rPr>
            </w:pPr>
            <w:r w:rsidRPr="00572F85">
              <w:rPr>
                <w:rFonts w:cs="Arial"/>
                <w:iCs/>
                <w:sz w:val="16"/>
                <w:szCs w:val="16"/>
              </w:rPr>
              <w:t>Help establish and support RTCs through training programs, and link them to agribusiness actors</w:t>
            </w:r>
          </w:p>
        </w:tc>
        <w:tc>
          <w:tcPr>
            <w:tcW w:w="297" w:type="pct"/>
            <w:vAlign w:val="center"/>
          </w:tcPr>
          <w:p w:rsidR="00225DA7" w:rsidRPr="00572F85" w:rsidRDefault="00225DA7" w:rsidP="00F6641B">
            <w:pPr>
              <w:rPr>
                <w:rFonts w:cs="Arial"/>
                <w:sz w:val="16"/>
                <w:szCs w:val="16"/>
              </w:rPr>
            </w:pPr>
          </w:p>
        </w:tc>
        <w:tc>
          <w:tcPr>
            <w:tcW w:w="328" w:type="pct"/>
            <w:vAlign w:val="center"/>
          </w:tcPr>
          <w:p w:rsidR="00225DA7" w:rsidRPr="00572F85" w:rsidRDefault="00225DA7" w:rsidP="00F6641B">
            <w:pPr>
              <w:rPr>
                <w:rFonts w:cs="Arial"/>
                <w:sz w:val="16"/>
                <w:szCs w:val="16"/>
              </w:rPr>
            </w:pPr>
          </w:p>
        </w:tc>
        <w:tc>
          <w:tcPr>
            <w:tcW w:w="297" w:type="pct"/>
            <w:vAlign w:val="center"/>
          </w:tcPr>
          <w:p w:rsidR="00225DA7" w:rsidRPr="00572F85" w:rsidRDefault="00225DA7" w:rsidP="00F6641B">
            <w:pPr>
              <w:rPr>
                <w:rFonts w:cs="Arial"/>
                <w:sz w:val="16"/>
                <w:szCs w:val="16"/>
              </w:rPr>
            </w:pPr>
          </w:p>
        </w:tc>
        <w:tc>
          <w:tcPr>
            <w:tcW w:w="507" w:type="pct"/>
            <w:vAlign w:val="center"/>
          </w:tcPr>
          <w:p w:rsidR="00225DA7" w:rsidRPr="00572F85" w:rsidRDefault="00225DA7" w:rsidP="00F6641B">
            <w:pPr>
              <w:rPr>
                <w:rFonts w:cs="Arial"/>
                <w:sz w:val="16"/>
                <w:szCs w:val="16"/>
              </w:rPr>
            </w:pPr>
          </w:p>
        </w:tc>
        <w:tc>
          <w:tcPr>
            <w:tcW w:w="317" w:type="pct"/>
            <w:vAlign w:val="center"/>
          </w:tcPr>
          <w:p w:rsidR="00225DA7" w:rsidRPr="00572F85" w:rsidRDefault="00225DA7" w:rsidP="00F6641B">
            <w:pPr>
              <w:rPr>
                <w:rFonts w:cs="Arial"/>
                <w:sz w:val="16"/>
                <w:szCs w:val="16"/>
              </w:rPr>
            </w:pPr>
          </w:p>
        </w:tc>
        <w:tc>
          <w:tcPr>
            <w:tcW w:w="399" w:type="pct"/>
            <w:vAlign w:val="center"/>
          </w:tcPr>
          <w:p w:rsidR="00225DA7" w:rsidRPr="00572F85" w:rsidRDefault="00225DA7" w:rsidP="00F6641B">
            <w:pPr>
              <w:rPr>
                <w:rFonts w:cs="Arial"/>
                <w:sz w:val="16"/>
                <w:szCs w:val="16"/>
              </w:rPr>
            </w:pPr>
          </w:p>
        </w:tc>
        <w:tc>
          <w:tcPr>
            <w:tcW w:w="312" w:type="pct"/>
          </w:tcPr>
          <w:p w:rsidR="00225DA7" w:rsidRPr="00572F85" w:rsidRDefault="00225DA7" w:rsidP="00F6641B">
            <w:pPr>
              <w:rPr>
                <w:rFonts w:cs="Arial"/>
                <w:sz w:val="16"/>
                <w:szCs w:val="16"/>
              </w:rPr>
            </w:pPr>
          </w:p>
        </w:tc>
      </w:tr>
      <w:tr w:rsidR="00225DA7" w:rsidRPr="00572F85" w:rsidTr="00225DA7">
        <w:trPr>
          <w:cantSplit/>
          <w:jc w:val="center"/>
        </w:trPr>
        <w:tc>
          <w:tcPr>
            <w:tcW w:w="1198" w:type="pct"/>
            <w:vMerge/>
            <w:vAlign w:val="center"/>
          </w:tcPr>
          <w:p w:rsidR="00225DA7" w:rsidRPr="00572F85" w:rsidRDefault="00225DA7" w:rsidP="00225DA7">
            <w:pPr>
              <w:jc w:val="left"/>
              <w:rPr>
                <w:rFonts w:cs="Arial"/>
                <w:b/>
                <w:sz w:val="16"/>
                <w:szCs w:val="16"/>
              </w:rPr>
            </w:pPr>
          </w:p>
        </w:tc>
        <w:tc>
          <w:tcPr>
            <w:tcW w:w="1345" w:type="pct"/>
          </w:tcPr>
          <w:p w:rsidR="00225DA7" w:rsidRPr="00572F85" w:rsidRDefault="00225DA7" w:rsidP="00335F1D">
            <w:pPr>
              <w:pStyle w:val="ListParagraph"/>
              <w:numPr>
                <w:ilvl w:val="0"/>
                <w:numId w:val="30"/>
              </w:numPr>
              <w:spacing w:before="40"/>
              <w:ind w:left="343" w:hanging="180"/>
              <w:jc w:val="left"/>
              <w:rPr>
                <w:rFonts w:cs="Arial"/>
                <w:iCs/>
                <w:sz w:val="16"/>
                <w:szCs w:val="16"/>
              </w:rPr>
            </w:pPr>
            <w:r w:rsidRPr="00572F85">
              <w:rPr>
                <w:rFonts w:cs="Arial"/>
                <w:iCs/>
                <w:sz w:val="16"/>
                <w:szCs w:val="16"/>
              </w:rPr>
              <w:t>Support the establishment of Farmer Production Clusters (FPCs)</w:t>
            </w:r>
          </w:p>
        </w:tc>
        <w:tc>
          <w:tcPr>
            <w:tcW w:w="297" w:type="pct"/>
            <w:vAlign w:val="center"/>
          </w:tcPr>
          <w:p w:rsidR="00225DA7" w:rsidRPr="00572F85" w:rsidRDefault="00225DA7" w:rsidP="00F6641B">
            <w:pPr>
              <w:rPr>
                <w:rFonts w:cs="Arial"/>
                <w:sz w:val="16"/>
                <w:szCs w:val="16"/>
              </w:rPr>
            </w:pPr>
          </w:p>
        </w:tc>
        <w:tc>
          <w:tcPr>
            <w:tcW w:w="328" w:type="pct"/>
            <w:vAlign w:val="center"/>
          </w:tcPr>
          <w:p w:rsidR="00225DA7" w:rsidRPr="00572F85" w:rsidRDefault="00225DA7" w:rsidP="00F6641B">
            <w:pPr>
              <w:rPr>
                <w:rFonts w:cs="Arial"/>
                <w:sz w:val="16"/>
                <w:szCs w:val="16"/>
              </w:rPr>
            </w:pPr>
          </w:p>
        </w:tc>
        <w:tc>
          <w:tcPr>
            <w:tcW w:w="297" w:type="pct"/>
            <w:vAlign w:val="center"/>
          </w:tcPr>
          <w:p w:rsidR="00225DA7" w:rsidRPr="00572F85" w:rsidRDefault="00225DA7" w:rsidP="00F6641B">
            <w:pPr>
              <w:rPr>
                <w:rFonts w:cs="Arial"/>
                <w:sz w:val="16"/>
                <w:szCs w:val="16"/>
              </w:rPr>
            </w:pPr>
          </w:p>
        </w:tc>
        <w:tc>
          <w:tcPr>
            <w:tcW w:w="507" w:type="pct"/>
            <w:vAlign w:val="center"/>
          </w:tcPr>
          <w:p w:rsidR="00225DA7" w:rsidRPr="00572F85" w:rsidRDefault="00225DA7" w:rsidP="00F6641B">
            <w:pPr>
              <w:rPr>
                <w:rFonts w:cs="Arial"/>
                <w:sz w:val="16"/>
                <w:szCs w:val="16"/>
              </w:rPr>
            </w:pPr>
          </w:p>
        </w:tc>
        <w:tc>
          <w:tcPr>
            <w:tcW w:w="317" w:type="pct"/>
            <w:vAlign w:val="center"/>
          </w:tcPr>
          <w:p w:rsidR="00225DA7" w:rsidRPr="00572F85" w:rsidRDefault="00225DA7" w:rsidP="00F6641B">
            <w:pPr>
              <w:rPr>
                <w:rFonts w:cs="Arial"/>
                <w:sz w:val="16"/>
                <w:szCs w:val="16"/>
              </w:rPr>
            </w:pPr>
          </w:p>
        </w:tc>
        <w:tc>
          <w:tcPr>
            <w:tcW w:w="399" w:type="pct"/>
            <w:vAlign w:val="center"/>
          </w:tcPr>
          <w:p w:rsidR="00225DA7" w:rsidRPr="00572F85" w:rsidRDefault="00225DA7" w:rsidP="00F6641B">
            <w:pPr>
              <w:rPr>
                <w:rFonts w:cs="Arial"/>
                <w:sz w:val="16"/>
                <w:szCs w:val="16"/>
              </w:rPr>
            </w:pPr>
          </w:p>
        </w:tc>
        <w:tc>
          <w:tcPr>
            <w:tcW w:w="312" w:type="pct"/>
          </w:tcPr>
          <w:p w:rsidR="00225DA7" w:rsidRPr="00572F85" w:rsidRDefault="00225DA7" w:rsidP="00F6641B">
            <w:pPr>
              <w:rPr>
                <w:rFonts w:cs="Arial"/>
                <w:sz w:val="16"/>
                <w:szCs w:val="16"/>
              </w:rPr>
            </w:pPr>
          </w:p>
        </w:tc>
      </w:tr>
      <w:tr w:rsidR="00225DA7" w:rsidRPr="00572F85" w:rsidTr="00225DA7">
        <w:trPr>
          <w:cantSplit/>
          <w:jc w:val="center"/>
        </w:trPr>
        <w:tc>
          <w:tcPr>
            <w:tcW w:w="1198" w:type="pct"/>
            <w:vMerge/>
            <w:vAlign w:val="center"/>
          </w:tcPr>
          <w:p w:rsidR="00225DA7" w:rsidRPr="00572F85" w:rsidRDefault="00225DA7" w:rsidP="00225DA7">
            <w:pPr>
              <w:jc w:val="left"/>
              <w:rPr>
                <w:rFonts w:cs="Arial"/>
                <w:b/>
                <w:sz w:val="16"/>
                <w:szCs w:val="16"/>
              </w:rPr>
            </w:pPr>
          </w:p>
        </w:tc>
        <w:tc>
          <w:tcPr>
            <w:tcW w:w="1345" w:type="pct"/>
          </w:tcPr>
          <w:p w:rsidR="00225DA7" w:rsidRPr="00572F85" w:rsidRDefault="00225DA7" w:rsidP="00DB224C">
            <w:pPr>
              <w:spacing w:before="40"/>
              <w:rPr>
                <w:rFonts w:cs="Arial"/>
                <w:iCs/>
                <w:sz w:val="16"/>
                <w:szCs w:val="16"/>
              </w:rPr>
            </w:pPr>
            <w:r w:rsidRPr="00572F85">
              <w:rPr>
                <w:rFonts w:cs="Arial"/>
                <w:iCs/>
                <w:sz w:val="16"/>
                <w:szCs w:val="16"/>
              </w:rPr>
              <w:t>MONITORING</w:t>
            </w:r>
          </w:p>
        </w:tc>
        <w:tc>
          <w:tcPr>
            <w:tcW w:w="297" w:type="pct"/>
            <w:vAlign w:val="center"/>
          </w:tcPr>
          <w:p w:rsidR="00225DA7" w:rsidRPr="00572F85" w:rsidRDefault="00225DA7" w:rsidP="00DB224C">
            <w:pPr>
              <w:rPr>
                <w:rFonts w:cs="Arial"/>
                <w:sz w:val="16"/>
                <w:szCs w:val="16"/>
              </w:rPr>
            </w:pPr>
          </w:p>
        </w:tc>
        <w:tc>
          <w:tcPr>
            <w:tcW w:w="328" w:type="pct"/>
            <w:vAlign w:val="center"/>
          </w:tcPr>
          <w:p w:rsidR="00225DA7" w:rsidRPr="00572F85" w:rsidRDefault="00225DA7" w:rsidP="00DB224C">
            <w:pPr>
              <w:rPr>
                <w:rFonts w:cs="Arial"/>
                <w:sz w:val="16"/>
                <w:szCs w:val="16"/>
              </w:rPr>
            </w:pPr>
          </w:p>
        </w:tc>
        <w:tc>
          <w:tcPr>
            <w:tcW w:w="297" w:type="pct"/>
            <w:vAlign w:val="center"/>
          </w:tcPr>
          <w:p w:rsidR="00225DA7" w:rsidRPr="00572F85" w:rsidRDefault="00225DA7" w:rsidP="00DB224C">
            <w:pPr>
              <w:rPr>
                <w:rFonts w:cs="Arial"/>
                <w:sz w:val="16"/>
                <w:szCs w:val="16"/>
              </w:rPr>
            </w:pPr>
          </w:p>
        </w:tc>
        <w:tc>
          <w:tcPr>
            <w:tcW w:w="507" w:type="pct"/>
            <w:vAlign w:val="center"/>
          </w:tcPr>
          <w:p w:rsidR="00225DA7" w:rsidRPr="00572F85" w:rsidRDefault="00225DA7" w:rsidP="00DB224C">
            <w:pPr>
              <w:rPr>
                <w:rFonts w:cs="Arial"/>
                <w:sz w:val="16"/>
                <w:szCs w:val="16"/>
              </w:rPr>
            </w:pPr>
          </w:p>
        </w:tc>
        <w:tc>
          <w:tcPr>
            <w:tcW w:w="317" w:type="pct"/>
            <w:vAlign w:val="center"/>
          </w:tcPr>
          <w:p w:rsidR="00225DA7" w:rsidRPr="00572F85" w:rsidRDefault="00225DA7" w:rsidP="00DB224C">
            <w:pPr>
              <w:rPr>
                <w:rFonts w:cs="Arial"/>
                <w:sz w:val="16"/>
                <w:szCs w:val="16"/>
              </w:rPr>
            </w:pPr>
          </w:p>
        </w:tc>
        <w:tc>
          <w:tcPr>
            <w:tcW w:w="399" w:type="pct"/>
            <w:vAlign w:val="center"/>
          </w:tcPr>
          <w:p w:rsidR="00225DA7" w:rsidRPr="00572F85" w:rsidRDefault="00225DA7" w:rsidP="00DB224C">
            <w:pPr>
              <w:rPr>
                <w:rFonts w:cs="Arial"/>
                <w:sz w:val="16"/>
                <w:szCs w:val="16"/>
              </w:rPr>
            </w:pPr>
          </w:p>
        </w:tc>
        <w:tc>
          <w:tcPr>
            <w:tcW w:w="312" w:type="pct"/>
          </w:tcPr>
          <w:p w:rsidR="00225DA7" w:rsidRPr="00572F85" w:rsidRDefault="00225DA7" w:rsidP="00DB224C">
            <w:pPr>
              <w:rPr>
                <w:rFonts w:cs="Arial"/>
                <w:sz w:val="16"/>
                <w:szCs w:val="16"/>
              </w:rPr>
            </w:pPr>
          </w:p>
        </w:tc>
      </w:tr>
      <w:tr w:rsidR="00225DA7" w:rsidRPr="00572F85" w:rsidTr="00225DA7">
        <w:trPr>
          <w:cantSplit/>
          <w:jc w:val="center"/>
        </w:trPr>
        <w:tc>
          <w:tcPr>
            <w:tcW w:w="1198" w:type="pct"/>
            <w:vMerge w:val="restart"/>
            <w:vAlign w:val="center"/>
          </w:tcPr>
          <w:p w:rsidR="00225DA7" w:rsidRPr="00572F85" w:rsidRDefault="00225DA7" w:rsidP="00225DA7">
            <w:pPr>
              <w:jc w:val="left"/>
              <w:rPr>
                <w:rFonts w:cs="Arial"/>
                <w:sz w:val="16"/>
                <w:szCs w:val="16"/>
              </w:rPr>
            </w:pPr>
            <w:r w:rsidRPr="00572F85">
              <w:rPr>
                <w:rFonts w:cs="Arial"/>
                <w:sz w:val="16"/>
                <w:szCs w:val="16"/>
              </w:rPr>
              <w:lastRenderedPageBreak/>
              <w:t>Output 4.2.: Enhanced Participation of Women and Youths in Value Chains</w:t>
            </w:r>
          </w:p>
        </w:tc>
        <w:tc>
          <w:tcPr>
            <w:tcW w:w="1345" w:type="pct"/>
          </w:tcPr>
          <w:p w:rsidR="00225DA7" w:rsidRPr="00572F85" w:rsidRDefault="00225DA7" w:rsidP="00335F1D">
            <w:pPr>
              <w:pStyle w:val="ListParagraph"/>
              <w:numPr>
                <w:ilvl w:val="0"/>
                <w:numId w:val="31"/>
              </w:numPr>
              <w:spacing w:before="40"/>
              <w:ind w:left="343" w:hanging="180"/>
              <w:jc w:val="left"/>
              <w:rPr>
                <w:rFonts w:cs="Arial"/>
                <w:iCs/>
                <w:sz w:val="16"/>
                <w:szCs w:val="16"/>
              </w:rPr>
            </w:pPr>
            <w:r w:rsidRPr="00572F85">
              <w:rPr>
                <w:rFonts w:cs="Arial"/>
                <w:iCs/>
                <w:sz w:val="16"/>
                <w:szCs w:val="16"/>
              </w:rPr>
              <w:t>Create and/or support cooperative groups for women and youths</w:t>
            </w:r>
          </w:p>
        </w:tc>
        <w:tc>
          <w:tcPr>
            <w:tcW w:w="297" w:type="pct"/>
            <w:vAlign w:val="center"/>
          </w:tcPr>
          <w:p w:rsidR="00225DA7" w:rsidRPr="00572F85" w:rsidRDefault="00225DA7" w:rsidP="00F6641B">
            <w:pPr>
              <w:rPr>
                <w:rFonts w:cs="Arial"/>
                <w:sz w:val="16"/>
                <w:szCs w:val="16"/>
              </w:rPr>
            </w:pPr>
          </w:p>
        </w:tc>
        <w:tc>
          <w:tcPr>
            <w:tcW w:w="328" w:type="pct"/>
            <w:vAlign w:val="center"/>
          </w:tcPr>
          <w:p w:rsidR="00225DA7" w:rsidRPr="00572F85" w:rsidRDefault="00225DA7" w:rsidP="00F6641B">
            <w:pPr>
              <w:rPr>
                <w:rFonts w:cs="Arial"/>
                <w:sz w:val="16"/>
                <w:szCs w:val="16"/>
              </w:rPr>
            </w:pPr>
          </w:p>
        </w:tc>
        <w:tc>
          <w:tcPr>
            <w:tcW w:w="297" w:type="pct"/>
            <w:vAlign w:val="center"/>
          </w:tcPr>
          <w:p w:rsidR="00225DA7" w:rsidRPr="00572F85" w:rsidRDefault="00225DA7" w:rsidP="00F6641B">
            <w:pPr>
              <w:rPr>
                <w:rFonts w:cs="Arial"/>
                <w:sz w:val="16"/>
                <w:szCs w:val="16"/>
              </w:rPr>
            </w:pPr>
          </w:p>
        </w:tc>
        <w:tc>
          <w:tcPr>
            <w:tcW w:w="507" w:type="pct"/>
            <w:vAlign w:val="center"/>
          </w:tcPr>
          <w:p w:rsidR="00225DA7" w:rsidRPr="00572F85" w:rsidRDefault="00225DA7" w:rsidP="00F6641B">
            <w:pPr>
              <w:rPr>
                <w:rFonts w:cs="Arial"/>
                <w:sz w:val="16"/>
                <w:szCs w:val="16"/>
              </w:rPr>
            </w:pPr>
          </w:p>
        </w:tc>
        <w:tc>
          <w:tcPr>
            <w:tcW w:w="317" w:type="pct"/>
            <w:vAlign w:val="center"/>
          </w:tcPr>
          <w:p w:rsidR="00225DA7" w:rsidRPr="00572F85" w:rsidRDefault="00225DA7" w:rsidP="00F6641B">
            <w:pPr>
              <w:rPr>
                <w:rFonts w:cs="Arial"/>
                <w:sz w:val="16"/>
                <w:szCs w:val="16"/>
              </w:rPr>
            </w:pPr>
          </w:p>
        </w:tc>
        <w:tc>
          <w:tcPr>
            <w:tcW w:w="399" w:type="pct"/>
            <w:vAlign w:val="center"/>
          </w:tcPr>
          <w:p w:rsidR="00225DA7" w:rsidRPr="00572F85" w:rsidRDefault="00225DA7" w:rsidP="00F6641B">
            <w:pPr>
              <w:rPr>
                <w:rFonts w:cs="Arial"/>
                <w:sz w:val="16"/>
                <w:szCs w:val="16"/>
              </w:rPr>
            </w:pPr>
          </w:p>
        </w:tc>
        <w:tc>
          <w:tcPr>
            <w:tcW w:w="312" w:type="pct"/>
          </w:tcPr>
          <w:p w:rsidR="00225DA7" w:rsidRPr="00572F85" w:rsidRDefault="00225DA7" w:rsidP="00F6641B">
            <w:pPr>
              <w:rPr>
                <w:rFonts w:cs="Arial"/>
                <w:sz w:val="16"/>
                <w:szCs w:val="16"/>
              </w:rPr>
            </w:pPr>
          </w:p>
        </w:tc>
      </w:tr>
      <w:tr w:rsidR="00225DA7" w:rsidRPr="00572F85" w:rsidTr="00225DA7">
        <w:trPr>
          <w:cantSplit/>
          <w:jc w:val="center"/>
        </w:trPr>
        <w:tc>
          <w:tcPr>
            <w:tcW w:w="1198" w:type="pct"/>
            <w:vMerge/>
            <w:vAlign w:val="center"/>
          </w:tcPr>
          <w:p w:rsidR="00225DA7" w:rsidRPr="00572F85" w:rsidRDefault="00225DA7" w:rsidP="00225DA7">
            <w:pPr>
              <w:jc w:val="left"/>
              <w:rPr>
                <w:rFonts w:cs="Arial"/>
                <w:b/>
                <w:sz w:val="16"/>
                <w:szCs w:val="16"/>
              </w:rPr>
            </w:pPr>
          </w:p>
        </w:tc>
        <w:tc>
          <w:tcPr>
            <w:tcW w:w="1345" w:type="pct"/>
          </w:tcPr>
          <w:p w:rsidR="00225DA7" w:rsidRPr="00572F85" w:rsidRDefault="00225DA7" w:rsidP="00335F1D">
            <w:pPr>
              <w:pStyle w:val="ListParagraph"/>
              <w:numPr>
                <w:ilvl w:val="0"/>
                <w:numId w:val="31"/>
              </w:numPr>
              <w:spacing w:before="40"/>
              <w:ind w:left="343" w:hanging="180"/>
              <w:jc w:val="left"/>
              <w:rPr>
                <w:rFonts w:cs="Arial"/>
                <w:iCs/>
                <w:sz w:val="16"/>
                <w:szCs w:val="16"/>
              </w:rPr>
            </w:pPr>
            <w:r w:rsidRPr="00572F85">
              <w:rPr>
                <w:rFonts w:cs="Arial"/>
                <w:iCs/>
                <w:sz w:val="16"/>
                <w:szCs w:val="16"/>
              </w:rPr>
              <w:t>Support the promotion and distribution of improved agricultural input, especially for rural women and youth farmers</w:t>
            </w:r>
          </w:p>
        </w:tc>
        <w:tc>
          <w:tcPr>
            <w:tcW w:w="297" w:type="pct"/>
            <w:vAlign w:val="center"/>
          </w:tcPr>
          <w:p w:rsidR="00225DA7" w:rsidRPr="00572F85" w:rsidRDefault="00225DA7" w:rsidP="00F6641B">
            <w:pPr>
              <w:rPr>
                <w:rFonts w:cs="Arial"/>
                <w:sz w:val="16"/>
                <w:szCs w:val="16"/>
              </w:rPr>
            </w:pPr>
          </w:p>
        </w:tc>
        <w:tc>
          <w:tcPr>
            <w:tcW w:w="328" w:type="pct"/>
            <w:vAlign w:val="center"/>
          </w:tcPr>
          <w:p w:rsidR="00225DA7" w:rsidRPr="00572F85" w:rsidRDefault="00225DA7" w:rsidP="00F6641B">
            <w:pPr>
              <w:rPr>
                <w:rFonts w:cs="Arial"/>
                <w:sz w:val="16"/>
                <w:szCs w:val="16"/>
              </w:rPr>
            </w:pPr>
          </w:p>
        </w:tc>
        <w:tc>
          <w:tcPr>
            <w:tcW w:w="297" w:type="pct"/>
            <w:vAlign w:val="center"/>
          </w:tcPr>
          <w:p w:rsidR="00225DA7" w:rsidRPr="00572F85" w:rsidRDefault="00225DA7" w:rsidP="00F6641B">
            <w:pPr>
              <w:rPr>
                <w:rFonts w:cs="Arial"/>
                <w:sz w:val="16"/>
                <w:szCs w:val="16"/>
              </w:rPr>
            </w:pPr>
          </w:p>
        </w:tc>
        <w:tc>
          <w:tcPr>
            <w:tcW w:w="507" w:type="pct"/>
            <w:vAlign w:val="center"/>
          </w:tcPr>
          <w:p w:rsidR="00225DA7" w:rsidRPr="00572F85" w:rsidRDefault="00225DA7" w:rsidP="00F6641B">
            <w:pPr>
              <w:rPr>
                <w:rFonts w:cs="Arial"/>
                <w:sz w:val="16"/>
                <w:szCs w:val="16"/>
              </w:rPr>
            </w:pPr>
          </w:p>
        </w:tc>
        <w:tc>
          <w:tcPr>
            <w:tcW w:w="317" w:type="pct"/>
            <w:vAlign w:val="center"/>
          </w:tcPr>
          <w:p w:rsidR="00225DA7" w:rsidRPr="00572F85" w:rsidRDefault="00225DA7" w:rsidP="00F6641B">
            <w:pPr>
              <w:rPr>
                <w:rFonts w:cs="Arial"/>
                <w:sz w:val="16"/>
                <w:szCs w:val="16"/>
              </w:rPr>
            </w:pPr>
          </w:p>
        </w:tc>
        <w:tc>
          <w:tcPr>
            <w:tcW w:w="399" w:type="pct"/>
            <w:vAlign w:val="center"/>
          </w:tcPr>
          <w:p w:rsidR="00225DA7" w:rsidRPr="00572F85" w:rsidRDefault="00225DA7" w:rsidP="00F6641B">
            <w:pPr>
              <w:rPr>
                <w:rFonts w:cs="Arial"/>
                <w:sz w:val="16"/>
                <w:szCs w:val="16"/>
              </w:rPr>
            </w:pPr>
          </w:p>
        </w:tc>
        <w:tc>
          <w:tcPr>
            <w:tcW w:w="312" w:type="pct"/>
          </w:tcPr>
          <w:p w:rsidR="00225DA7" w:rsidRPr="00572F85" w:rsidRDefault="00225DA7" w:rsidP="00F6641B">
            <w:pPr>
              <w:rPr>
                <w:rFonts w:cs="Arial"/>
                <w:sz w:val="16"/>
                <w:szCs w:val="16"/>
              </w:rPr>
            </w:pPr>
          </w:p>
        </w:tc>
      </w:tr>
      <w:tr w:rsidR="00225DA7" w:rsidRPr="00572F85" w:rsidTr="00225DA7">
        <w:trPr>
          <w:cantSplit/>
          <w:jc w:val="center"/>
        </w:trPr>
        <w:tc>
          <w:tcPr>
            <w:tcW w:w="1198" w:type="pct"/>
            <w:vMerge/>
            <w:vAlign w:val="center"/>
          </w:tcPr>
          <w:p w:rsidR="00225DA7" w:rsidRPr="00572F85" w:rsidRDefault="00225DA7" w:rsidP="00225DA7">
            <w:pPr>
              <w:jc w:val="left"/>
              <w:rPr>
                <w:rFonts w:cs="Arial"/>
                <w:b/>
                <w:sz w:val="16"/>
                <w:szCs w:val="16"/>
              </w:rPr>
            </w:pPr>
          </w:p>
        </w:tc>
        <w:tc>
          <w:tcPr>
            <w:tcW w:w="1345" w:type="pct"/>
          </w:tcPr>
          <w:p w:rsidR="00225DA7" w:rsidRPr="00572F85" w:rsidRDefault="00225DA7" w:rsidP="00335F1D">
            <w:pPr>
              <w:pStyle w:val="ListParagraph"/>
              <w:numPr>
                <w:ilvl w:val="0"/>
                <w:numId w:val="31"/>
              </w:numPr>
              <w:spacing w:before="40"/>
              <w:ind w:left="343" w:hanging="180"/>
              <w:jc w:val="left"/>
              <w:rPr>
                <w:rFonts w:cs="Arial"/>
                <w:iCs/>
                <w:sz w:val="16"/>
                <w:szCs w:val="16"/>
              </w:rPr>
            </w:pPr>
            <w:r w:rsidRPr="00572F85">
              <w:rPr>
                <w:rFonts w:cs="Arial"/>
                <w:iCs/>
                <w:sz w:val="16"/>
                <w:szCs w:val="16"/>
              </w:rPr>
              <w:t>Establish and build the capacities of women and youth common interest group (CIGs)</w:t>
            </w:r>
          </w:p>
        </w:tc>
        <w:tc>
          <w:tcPr>
            <w:tcW w:w="297" w:type="pct"/>
            <w:vAlign w:val="center"/>
          </w:tcPr>
          <w:p w:rsidR="00225DA7" w:rsidRPr="00572F85" w:rsidRDefault="00225DA7" w:rsidP="00F6641B">
            <w:pPr>
              <w:rPr>
                <w:rFonts w:cs="Arial"/>
                <w:sz w:val="16"/>
                <w:szCs w:val="16"/>
              </w:rPr>
            </w:pPr>
          </w:p>
        </w:tc>
        <w:tc>
          <w:tcPr>
            <w:tcW w:w="328" w:type="pct"/>
            <w:vAlign w:val="center"/>
          </w:tcPr>
          <w:p w:rsidR="00225DA7" w:rsidRPr="00572F85" w:rsidRDefault="00225DA7" w:rsidP="00F6641B">
            <w:pPr>
              <w:rPr>
                <w:rFonts w:cs="Arial"/>
                <w:sz w:val="16"/>
                <w:szCs w:val="16"/>
              </w:rPr>
            </w:pPr>
          </w:p>
        </w:tc>
        <w:tc>
          <w:tcPr>
            <w:tcW w:w="297" w:type="pct"/>
            <w:vAlign w:val="center"/>
          </w:tcPr>
          <w:p w:rsidR="00225DA7" w:rsidRPr="00572F85" w:rsidRDefault="00225DA7" w:rsidP="00F6641B">
            <w:pPr>
              <w:rPr>
                <w:rFonts w:cs="Arial"/>
                <w:sz w:val="16"/>
                <w:szCs w:val="16"/>
              </w:rPr>
            </w:pPr>
          </w:p>
        </w:tc>
        <w:tc>
          <w:tcPr>
            <w:tcW w:w="507" w:type="pct"/>
            <w:vAlign w:val="center"/>
          </w:tcPr>
          <w:p w:rsidR="00225DA7" w:rsidRPr="00572F85" w:rsidRDefault="00225DA7" w:rsidP="00F6641B">
            <w:pPr>
              <w:rPr>
                <w:rFonts w:cs="Arial"/>
                <w:sz w:val="16"/>
                <w:szCs w:val="16"/>
              </w:rPr>
            </w:pPr>
          </w:p>
        </w:tc>
        <w:tc>
          <w:tcPr>
            <w:tcW w:w="317" w:type="pct"/>
            <w:vAlign w:val="center"/>
          </w:tcPr>
          <w:p w:rsidR="00225DA7" w:rsidRPr="00572F85" w:rsidRDefault="00225DA7" w:rsidP="00F6641B">
            <w:pPr>
              <w:rPr>
                <w:rFonts w:cs="Arial"/>
                <w:sz w:val="16"/>
                <w:szCs w:val="16"/>
              </w:rPr>
            </w:pPr>
          </w:p>
        </w:tc>
        <w:tc>
          <w:tcPr>
            <w:tcW w:w="399" w:type="pct"/>
            <w:vAlign w:val="center"/>
          </w:tcPr>
          <w:p w:rsidR="00225DA7" w:rsidRPr="00572F85" w:rsidRDefault="00225DA7" w:rsidP="00F6641B">
            <w:pPr>
              <w:rPr>
                <w:rFonts w:cs="Arial"/>
                <w:sz w:val="16"/>
                <w:szCs w:val="16"/>
              </w:rPr>
            </w:pPr>
          </w:p>
        </w:tc>
        <w:tc>
          <w:tcPr>
            <w:tcW w:w="312" w:type="pct"/>
          </w:tcPr>
          <w:p w:rsidR="00225DA7" w:rsidRPr="00572F85" w:rsidRDefault="00225DA7" w:rsidP="00F6641B">
            <w:pPr>
              <w:rPr>
                <w:rFonts w:cs="Arial"/>
                <w:sz w:val="16"/>
                <w:szCs w:val="16"/>
              </w:rPr>
            </w:pPr>
          </w:p>
        </w:tc>
      </w:tr>
      <w:tr w:rsidR="00225DA7" w:rsidRPr="00572F85" w:rsidTr="00225DA7">
        <w:trPr>
          <w:cantSplit/>
          <w:jc w:val="center"/>
        </w:trPr>
        <w:tc>
          <w:tcPr>
            <w:tcW w:w="1198" w:type="pct"/>
            <w:vMerge/>
            <w:vAlign w:val="center"/>
          </w:tcPr>
          <w:p w:rsidR="00225DA7" w:rsidRPr="00572F85" w:rsidRDefault="00225DA7" w:rsidP="00225DA7">
            <w:pPr>
              <w:jc w:val="left"/>
              <w:rPr>
                <w:rFonts w:cs="Arial"/>
                <w:b/>
                <w:sz w:val="16"/>
                <w:szCs w:val="16"/>
              </w:rPr>
            </w:pPr>
          </w:p>
        </w:tc>
        <w:tc>
          <w:tcPr>
            <w:tcW w:w="1345" w:type="pct"/>
          </w:tcPr>
          <w:p w:rsidR="00225DA7" w:rsidRPr="00572F85" w:rsidRDefault="00225DA7" w:rsidP="00335F1D">
            <w:pPr>
              <w:pStyle w:val="ListParagraph"/>
              <w:numPr>
                <w:ilvl w:val="0"/>
                <w:numId w:val="31"/>
              </w:numPr>
              <w:spacing w:before="40"/>
              <w:ind w:left="343" w:hanging="180"/>
              <w:jc w:val="left"/>
              <w:rPr>
                <w:rFonts w:cs="Arial"/>
                <w:iCs/>
                <w:sz w:val="16"/>
                <w:szCs w:val="16"/>
              </w:rPr>
            </w:pPr>
            <w:r w:rsidRPr="00572F85">
              <w:rPr>
                <w:rFonts w:cs="Arial"/>
                <w:iCs/>
                <w:sz w:val="16"/>
                <w:szCs w:val="16"/>
              </w:rPr>
              <w:t xml:space="preserve">Improve market access through development of market infrastructure and management for rural women and </w:t>
            </w:r>
            <w:proofErr w:type="gramStart"/>
            <w:r w:rsidRPr="00572F85">
              <w:rPr>
                <w:rFonts w:cs="Arial"/>
                <w:iCs/>
                <w:sz w:val="16"/>
                <w:szCs w:val="16"/>
              </w:rPr>
              <w:t>youths</w:t>
            </w:r>
            <w:proofErr w:type="gramEnd"/>
            <w:r w:rsidRPr="00572F85">
              <w:rPr>
                <w:rFonts w:cs="Arial"/>
                <w:iCs/>
                <w:sz w:val="16"/>
                <w:szCs w:val="16"/>
              </w:rPr>
              <w:t xml:space="preserve"> farmers</w:t>
            </w:r>
          </w:p>
        </w:tc>
        <w:tc>
          <w:tcPr>
            <w:tcW w:w="297" w:type="pct"/>
            <w:vAlign w:val="center"/>
          </w:tcPr>
          <w:p w:rsidR="00225DA7" w:rsidRPr="00572F85" w:rsidRDefault="00225DA7" w:rsidP="00F6641B">
            <w:pPr>
              <w:rPr>
                <w:rFonts w:cs="Arial"/>
                <w:sz w:val="16"/>
                <w:szCs w:val="16"/>
              </w:rPr>
            </w:pPr>
          </w:p>
        </w:tc>
        <w:tc>
          <w:tcPr>
            <w:tcW w:w="328" w:type="pct"/>
            <w:vAlign w:val="center"/>
          </w:tcPr>
          <w:p w:rsidR="00225DA7" w:rsidRPr="00572F85" w:rsidRDefault="00225DA7" w:rsidP="00F6641B">
            <w:pPr>
              <w:rPr>
                <w:rFonts w:cs="Arial"/>
                <w:sz w:val="16"/>
                <w:szCs w:val="16"/>
              </w:rPr>
            </w:pPr>
          </w:p>
        </w:tc>
        <w:tc>
          <w:tcPr>
            <w:tcW w:w="297" w:type="pct"/>
            <w:vAlign w:val="center"/>
          </w:tcPr>
          <w:p w:rsidR="00225DA7" w:rsidRPr="00572F85" w:rsidRDefault="00225DA7" w:rsidP="00F6641B">
            <w:pPr>
              <w:rPr>
                <w:rFonts w:cs="Arial"/>
                <w:sz w:val="16"/>
                <w:szCs w:val="16"/>
              </w:rPr>
            </w:pPr>
          </w:p>
        </w:tc>
        <w:tc>
          <w:tcPr>
            <w:tcW w:w="507" w:type="pct"/>
            <w:vAlign w:val="center"/>
          </w:tcPr>
          <w:p w:rsidR="00225DA7" w:rsidRPr="00572F85" w:rsidRDefault="00225DA7" w:rsidP="00F6641B">
            <w:pPr>
              <w:rPr>
                <w:rFonts w:cs="Arial"/>
                <w:sz w:val="16"/>
                <w:szCs w:val="16"/>
              </w:rPr>
            </w:pPr>
          </w:p>
        </w:tc>
        <w:tc>
          <w:tcPr>
            <w:tcW w:w="317" w:type="pct"/>
            <w:vAlign w:val="center"/>
          </w:tcPr>
          <w:p w:rsidR="00225DA7" w:rsidRPr="00572F85" w:rsidRDefault="00225DA7" w:rsidP="00F6641B">
            <w:pPr>
              <w:rPr>
                <w:rFonts w:cs="Arial"/>
                <w:sz w:val="16"/>
                <w:szCs w:val="16"/>
              </w:rPr>
            </w:pPr>
          </w:p>
        </w:tc>
        <w:tc>
          <w:tcPr>
            <w:tcW w:w="399" w:type="pct"/>
            <w:vAlign w:val="center"/>
          </w:tcPr>
          <w:p w:rsidR="00225DA7" w:rsidRPr="00572F85" w:rsidRDefault="00225DA7" w:rsidP="00F6641B">
            <w:pPr>
              <w:rPr>
                <w:rFonts w:cs="Arial"/>
                <w:sz w:val="16"/>
                <w:szCs w:val="16"/>
              </w:rPr>
            </w:pPr>
          </w:p>
        </w:tc>
        <w:tc>
          <w:tcPr>
            <w:tcW w:w="312" w:type="pct"/>
          </w:tcPr>
          <w:p w:rsidR="00225DA7" w:rsidRPr="00572F85" w:rsidRDefault="00225DA7" w:rsidP="00F6641B">
            <w:pPr>
              <w:rPr>
                <w:rFonts w:cs="Arial"/>
                <w:sz w:val="16"/>
                <w:szCs w:val="16"/>
              </w:rPr>
            </w:pPr>
          </w:p>
        </w:tc>
      </w:tr>
      <w:tr w:rsidR="00225DA7" w:rsidRPr="00572F85" w:rsidTr="00225DA7">
        <w:trPr>
          <w:cantSplit/>
          <w:jc w:val="center"/>
        </w:trPr>
        <w:tc>
          <w:tcPr>
            <w:tcW w:w="1198" w:type="pct"/>
            <w:vMerge/>
            <w:vAlign w:val="center"/>
          </w:tcPr>
          <w:p w:rsidR="00225DA7" w:rsidRPr="00572F85" w:rsidRDefault="00225DA7" w:rsidP="00225DA7">
            <w:pPr>
              <w:jc w:val="left"/>
              <w:rPr>
                <w:rFonts w:cs="Arial"/>
                <w:b/>
                <w:sz w:val="16"/>
                <w:szCs w:val="16"/>
              </w:rPr>
            </w:pPr>
          </w:p>
        </w:tc>
        <w:tc>
          <w:tcPr>
            <w:tcW w:w="1345" w:type="pct"/>
          </w:tcPr>
          <w:p w:rsidR="00225DA7" w:rsidRPr="00572F85" w:rsidRDefault="00225DA7" w:rsidP="00335F1D">
            <w:pPr>
              <w:pStyle w:val="ListParagraph"/>
              <w:numPr>
                <w:ilvl w:val="0"/>
                <w:numId w:val="31"/>
              </w:numPr>
              <w:spacing w:before="40"/>
              <w:ind w:left="343" w:hanging="180"/>
              <w:jc w:val="left"/>
              <w:rPr>
                <w:rFonts w:cs="Arial"/>
                <w:iCs/>
                <w:sz w:val="16"/>
                <w:szCs w:val="16"/>
              </w:rPr>
            </w:pPr>
            <w:r w:rsidRPr="00572F85">
              <w:rPr>
                <w:rFonts w:cs="Arial"/>
                <w:iCs/>
                <w:sz w:val="16"/>
                <w:szCs w:val="16"/>
              </w:rPr>
              <w:t>Train youths and women in entrepreneurship and micro-finance</w:t>
            </w:r>
          </w:p>
        </w:tc>
        <w:tc>
          <w:tcPr>
            <w:tcW w:w="297" w:type="pct"/>
            <w:vAlign w:val="center"/>
          </w:tcPr>
          <w:p w:rsidR="00225DA7" w:rsidRPr="00572F85" w:rsidRDefault="00225DA7" w:rsidP="00F6641B">
            <w:pPr>
              <w:rPr>
                <w:rFonts w:cs="Arial"/>
                <w:sz w:val="16"/>
                <w:szCs w:val="16"/>
              </w:rPr>
            </w:pPr>
          </w:p>
        </w:tc>
        <w:tc>
          <w:tcPr>
            <w:tcW w:w="328" w:type="pct"/>
            <w:vAlign w:val="center"/>
          </w:tcPr>
          <w:p w:rsidR="00225DA7" w:rsidRPr="00572F85" w:rsidRDefault="00225DA7" w:rsidP="00F6641B">
            <w:pPr>
              <w:rPr>
                <w:rFonts w:cs="Arial"/>
                <w:sz w:val="16"/>
                <w:szCs w:val="16"/>
              </w:rPr>
            </w:pPr>
          </w:p>
        </w:tc>
        <w:tc>
          <w:tcPr>
            <w:tcW w:w="297" w:type="pct"/>
            <w:vAlign w:val="center"/>
          </w:tcPr>
          <w:p w:rsidR="00225DA7" w:rsidRPr="00572F85" w:rsidRDefault="00225DA7" w:rsidP="00F6641B">
            <w:pPr>
              <w:rPr>
                <w:rFonts w:cs="Arial"/>
                <w:sz w:val="16"/>
                <w:szCs w:val="16"/>
              </w:rPr>
            </w:pPr>
          </w:p>
        </w:tc>
        <w:tc>
          <w:tcPr>
            <w:tcW w:w="507" w:type="pct"/>
            <w:vAlign w:val="center"/>
          </w:tcPr>
          <w:p w:rsidR="00225DA7" w:rsidRPr="00572F85" w:rsidRDefault="00225DA7" w:rsidP="00F6641B">
            <w:pPr>
              <w:rPr>
                <w:rFonts w:cs="Arial"/>
                <w:sz w:val="16"/>
                <w:szCs w:val="16"/>
              </w:rPr>
            </w:pPr>
          </w:p>
        </w:tc>
        <w:tc>
          <w:tcPr>
            <w:tcW w:w="317" w:type="pct"/>
            <w:vAlign w:val="center"/>
          </w:tcPr>
          <w:p w:rsidR="00225DA7" w:rsidRPr="00572F85" w:rsidRDefault="00225DA7" w:rsidP="00F6641B">
            <w:pPr>
              <w:rPr>
                <w:rFonts w:cs="Arial"/>
                <w:sz w:val="16"/>
                <w:szCs w:val="16"/>
              </w:rPr>
            </w:pPr>
          </w:p>
        </w:tc>
        <w:tc>
          <w:tcPr>
            <w:tcW w:w="399" w:type="pct"/>
            <w:vAlign w:val="center"/>
          </w:tcPr>
          <w:p w:rsidR="00225DA7" w:rsidRPr="00572F85" w:rsidRDefault="00225DA7" w:rsidP="00F6641B">
            <w:pPr>
              <w:rPr>
                <w:rFonts w:cs="Arial"/>
                <w:sz w:val="16"/>
                <w:szCs w:val="16"/>
              </w:rPr>
            </w:pPr>
          </w:p>
        </w:tc>
        <w:tc>
          <w:tcPr>
            <w:tcW w:w="312" w:type="pct"/>
          </w:tcPr>
          <w:p w:rsidR="00225DA7" w:rsidRPr="00572F85" w:rsidRDefault="00225DA7" w:rsidP="00F6641B">
            <w:pPr>
              <w:rPr>
                <w:rFonts w:cs="Arial"/>
                <w:sz w:val="16"/>
                <w:szCs w:val="16"/>
              </w:rPr>
            </w:pPr>
          </w:p>
        </w:tc>
      </w:tr>
      <w:tr w:rsidR="00225DA7" w:rsidRPr="00572F85" w:rsidTr="00225DA7">
        <w:trPr>
          <w:cantSplit/>
          <w:jc w:val="center"/>
        </w:trPr>
        <w:tc>
          <w:tcPr>
            <w:tcW w:w="1198" w:type="pct"/>
            <w:vMerge/>
            <w:vAlign w:val="center"/>
          </w:tcPr>
          <w:p w:rsidR="00225DA7" w:rsidRPr="00572F85" w:rsidRDefault="00225DA7" w:rsidP="00225DA7">
            <w:pPr>
              <w:jc w:val="left"/>
              <w:rPr>
                <w:rFonts w:cs="Arial"/>
                <w:b/>
                <w:sz w:val="16"/>
                <w:szCs w:val="16"/>
              </w:rPr>
            </w:pPr>
          </w:p>
        </w:tc>
        <w:tc>
          <w:tcPr>
            <w:tcW w:w="1345" w:type="pct"/>
          </w:tcPr>
          <w:p w:rsidR="00225DA7" w:rsidRPr="00572F85" w:rsidRDefault="00225DA7" w:rsidP="00335F1D">
            <w:pPr>
              <w:pStyle w:val="ListParagraph"/>
              <w:numPr>
                <w:ilvl w:val="0"/>
                <w:numId w:val="31"/>
              </w:numPr>
              <w:spacing w:before="40"/>
              <w:ind w:left="343" w:hanging="180"/>
              <w:jc w:val="left"/>
              <w:rPr>
                <w:rFonts w:cs="Arial"/>
                <w:iCs/>
                <w:sz w:val="16"/>
                <w:szCs w:val="16"/>
              </w:rPr>
            </w:pPr>
            <w:r w:rsidRPr="00572F85">
              <w:rPr>
                <w:rFonts w:cs="Arial"/>
                <w:iCs/>
                <w:sz w:val="16"/>
                <w:szCs w:val="16"/>
              </w:rPr>
              <w:t>Pilot digital input demand aggregation app to facilitate timely distribution of improved agricultural inputs</w:t>
            </w:r>
          </w:p>
        </w:tc>
        <w:tc>
          <w:tcPr>
            <w:tcW w:w="297" w:type="pct"/>
            <w:vAlign w:val="center"/>
          </w:tcPr>
          <w:p w:rsidR="00225DA7" w:rsidRPr="00572F85" w:rsidRDefault="00225DA7" w:rsidP="00F6641B">
            <w:pPr>
              <w:rPr>
                <w:rFonts w:cs="Arial"/>
                <w:sz w:val="16"/>
                <w:szCs w:val="16"/>
              </w:rPr>
            </w:pPr>
          </w:p>
        </w:tc>
        <w:tc>
          <w:tcPr>
            <w:tcW w:w="328" w:type="pct"/>
            <w:vAlign w:val="center"/>
          </w:tcPr>
          <w:p w:rsidR="00225DA7" w:rsidRPr="00572F85" w:rsidRDefault="00225DA7" w:rsidP="00F6641B">
            <w:pPr>
              <w:rPr>
                <w:rFonts w:cs="Arial"/>
                <w:sz w:val="16"/>
                <w:szCs w:val="16"/>
              </w:rPr>
            </w:pPr>
          </w:p>
        </w:tc>
        <w:tc>
          <w:tcPr>
            <w:tcW w:w="297" w:type="pct"/>
            <w:vAlign w:val="center"/>
          </w:tcPr>
          <w:p w:rsidR="00225DA7" w:rsidRPr="00572F85" w:rsidRDefault="00225DA7" w:rsidP="00F6641B">
            <w:pPr>
              <w:rPr>
                <w:rFonts w:cs="Arial"/>
                <w:sz w:val="16"/>
                <w:szCs w:val="16"/>
              </w:rPr>
            </w:pPr>
          </w:p>
        </w:tc>
        <w:tc>
          <w:tcPr>
            <w:tcW w:w="507" w:type="pct"/>
            <w:vAlign w:val="center"/>
          </w:tcPr>
          <w:p w:rsidR="00225DA7" w:rsidRPr="00572F85" w:rsidRDefault="00225DA7" w:rsidP="00F6641B">
            <w:pPr>
              <w:rPr>
                <w:rFonts w:cs="Arial"/>
                <w:sz w:val="16"/>
                <w:szCs w:val="16"/>
              </w:rPr>
            </w:pPr>
          </w:p>
        </w:tc>
        <w:tc>
          <w:tcPr>
            <w:tcW w:w="317" w:type="pct"/>
            <w:vAlign w:val="center"/>
          </w:tcPr>
          <w:p w:rsidR="00225DA7" w:rsidRPr="00572F85" w:rsidRDefault="00225DA7" w:rsidP="00F6641B">
            <w:pPr>
              <w:rPr>
                <w:rFonts w:cs="Arial"/>
                <w:sz w:val="16"/>
                <w:szCs w:val="16"/>
              </w:rPr>
            </w:pPr>
          </w:p>
        </w:tc>
        <w:tc>
          <w:tcPr>
            <w:tcW w:w="399" w:type="pct"/>
            <w:vAlign w:val="center"/>
          </w:tcPr>
          <w:p w:rsidR="00225DA7" w:rsidRPr="00572F85" w:rsidRDefault="00225DA7" w:rsidP="00F6641B">
            <w:pPr>
              <w:rPr>
                <w:rFonts w:cs="Arial"/>
                <w:sz w:val="16"/>
                <w:szCs w:val="16"/>
              </w:rPr>
            </w:pPr>
          </w:p>
        </w:tc>
        <w:tc>
          <w:tcPr>
            <w:tcW w:w="312" w:type="pct"/>
          </w:tcPr>
          <w:p w:rsidR="00225DA7" w:rsidRPr="00572F85" w:rsidRDefault="00225DA7" w:rsidP="00F6641B">
            <w:pPr>
              <w:rPr>
                <w:rFonts w:cs="Arial"/>
                <w:sz w:val="16"/>
                <w:szCs w:val="16"/>
              </w:rPr>
            </w:pPr>
          </w:p>
        </w:tc>
      </w:tr>
      <w:tr w:rsidR="00225DA7" w:rsidRPr="00572F85" w:rsidTr="00225DA7">
        <w:trPr>
          <w:cantSplit/>
          <w:jc w:val="center"/>
        </w:trPr>
        <w:tc>
          <w:tcPr>
            <w:tcW w:w="1198" w:type="pct"/>
            <w:vMerge/>
            <w:vAlign w:val="center"/>
          </w:tcPr>
          <w:p w:rsidR="00225DA7" w:rsidRPr="00572F85" w:rsidRDefault="00225DA7" w:rsidP="00225DA7">
            <w:pPr>
              <w:jc w:val="left"/>
              <w:rPr>
                <w:rFonts w:cs="Arial"/>
                <w:b/>
                <w:sz w:val="16"/>
                <w:szCs w:val="16"/>
              </w:rPr>
            </w:pPr>
          </w:p>
        </w:tc>
        <w:tc>
          <w:tcPr>
            <w:tcW w:w="1345" w:type="pct"/>
          </w:tcPr>
          <w:p w:rsidR="00225DA7" w:rsidRPr="00572F85" w:rsidRDefault="00225DA7" w:rsidP="00335F1D">
            <w:pPr>
              <w:pStyle w:val="ListParagraph"/>
              <w:numPr>
                <w:ilvl w:val="0"/>
                <w:numId w:val="31"/>
              </w:numPr>
              <w:spacing w:before="40"/>
              <w:ind w:left="343" w:hanging="180"/>
              <w:jc w:val="left"/>
              <w:rPr>
                <w:rFonts w:cs="Arial"/>
                <w:iCs/>
                <w:sz w:val="16"/>
                <w:szCs w:val="16"/>
              </w:rPr>
            </w:pPr>
            <w:r w:rsidRPr="00572F85">
              <w:rPr>
                <w:rFonts w:cs="Arial"/>
                <w:iCs/>
                <w:sz w:val="16"/>
                <w:szCs w:val="16"/>
              </w:rPr>
              <w:t>Pilot Web-based platform to widely access information on availability of marketable inputs at union/coop level</w:t>
            </w:r>
          </w:p>
        </w:tc>
        <w:tc>
          <w:tcPr>
            <w:tcW w:w="297" w:type="pct"/>
            <w:vAlign w:val="center"/>
          </w:tcPr>
          <w:p w:rsidR="00225DA7" w:rsidRPr="00572F85" w:rsidRDefault="00225DA7" w:rsidP="00F6641B">
            <w:pPr>
              <w:rPr>
                <w:rFonts w:cs="Arial"/>
                <w:sz w:val="16"/>
                <w:szCs w:val="16"/>
              </w:rPr>
            </w:pPr>
          </w:p>
        </w:tc>
        <w:tc>
          <w:tcPr>
            <w:tcW w:w="328" w:type="pct"/>
            <w:vAlign w:val="center"/>
          </w:tcPr>
          <w:p w:rsidR="00225DA7" w:rsidRPr="00572F85" w:rsidRDefault="00225DA7" w:rsidP="00F6641B">
            <w:pPr>
              <w:rPr>
                <w:rFonts w:cs="Arial"/>
                <w:sz w:val="16"/>
                <w:szCs w:val="16"/>
              </w:rPr>
            </w:pPr>
          </w:p>
        </w:tc>
        <w:tc>
          <w:tcPr>
            <w:tcW w:w="297" w:type="pct"/>
            <w:vAlign w:val="center"/>
          </w:tcPr>
          <w:p w:rsidR="00225DA7" w:rsidRPr="00572F85" w:rsidRDefault="00225DA7" w:rsidP="00F6641B">
            <w:pPr>
              <w:rPr>
                <w:rFonts w:cs="Arial"/>
                <w:sz w:val="16"/>
                <w:szCs w:val="16"/>
              </w:rPr>
            </w:pPr>
          </w:p>
        </w:tc>
        <w:tc>
          <w:tcPr>
            <w:tcW w:w="507" w:type="pct"/>
            <w:vAlign w:val="center"/>
          </w:tcPr>
          <w:p w:rsidR="00225DA7" w:rsidRPr="00572F85" w:rsidRDefault="00225DA7" w:rsidP="00F6641B">
            <w:pPr>
              <w:rPr>
                <w:rFonts w:cs="Arial"/>
                <w:sz w:val="16"/>
                <w:szCs w:val="16"/>
              </w:rPr>
            </w:pPr>
          </w:p>
        </w:tc>
        <w:tc>
          <w:tcPr>
            <w:tcW w:w="317" w:type="pct"/>
            <w:vAlign w:val="center"/>
          </w:tcPr>
          <w:p w:rsidR="00225DA7" w:rsidRPr="00572F85" w:rsidRDefault="00225DA7" w:rsidP="00F6641B">
            <w:pPr>
              <w:rPr>
                <w:rFonts w:cs="Arial"/>
                <w:sz w:val="16"/>
                <w:szCs w:val="16"/>
              </w:rPr>
            </w:pPr>
          </w:p>
        </w:tc>
        <w:tc>
          <w:tcPr>
            <w:tcW w:w="399" w:type="pct"/>
            <w:vAlign w:val="center"/>
          </w:tcPr>
          <w:p w:rsidR="00225DA7" w:rsidRPr="00572F85" w:rsidRDefault="00225DA7" w:rsidP="00F6641B">
            <w:pPr>
              <w:rPr>
                <w:rFonts w:cs="Arial"/>
                <w:sz w:val="16"/>
                <w:szCs w:val="16"/>
              </w:rPr>
            </w:pPr>
          </w:p>
        </w:tc>
        <w:tc>
          <w:tcPr>
            <w:tcW w:w="312" w:type="pct"/>
          </w:tcPr>
          <w:p w:rsidR="00225DA7" w:rsidRPr="00572F85" w:rsidRDefault="00225DA7" w:rsidP="00F6641B">
            <w:pPr>
              <w:rPr>
                <w:rFonts w:cs="Arial"/>
                <w:sz w:val="16"/>
                <w:szCs w:val="16"/>
              </w:rPr>
            </w:pPr>
          </w:p>
        </w:tc>
      </w:tr>
      <w:tr w:rsidR="00225DA7" w:rsidRPr="00572F85" w:rsidTr="00225DA7">
        <w:trPr>
          <w:cantSplit/>
          <w:jc w:val="center"/>
        </w:trPr>
        <w:tc>
          <w:tcPr>
            <w:tcW w:w="1198" w:type="pct"/>
            <w:vMerge/>
            <w:vAlign w:val="center"/>
          </w:tcPr>
          <w:p w:rsidR="00225DA7" w:rsidRPr="00572F85" w:rsidRDefault="00225DA7" w:rsidP="00225DA7">
            <w:pPr>
              <w:jc w:val="left"/>
              <w:rPr>
                <w:rFonts w:cs="Arial"/>
                <w:b/>
                <w:sz w:val="16"/>
                <w:szCs w:val="16"/>
              </w:rPr>
            </w:pPr>
          </w:p>
        </w:tc>
        <w:tc>
          <w:tcPr>
            <w:tcW w:w="1345" w:type="pct"/>
          </w:tcPr>
          <w:p w:rsidR="00225DA7" w:rsidRPr="00572F85" w:rsidRDefault="00225DA7" w:rsidP="00DB224C">
            <w:pPr>
              <w:spacing w:before="40"/>
              <w:rPr>
                <w:rFonts w:cs="Arial"/>
                <w:iCs/>
                <w:sz w:val="16"/>
                <w:szCs w:val="16"/>
              </w:rPr>
            </w:pPr>
            <w:r w:rsidRPr="00572F85">
              <w:rPr>
                <w:rFonts w:cs="Arial"/>
                <w:iCs/>
                <w:sz w:val="16"/>
                <w:szCs w:val="16"/>
              </w:rPr>
              <w:t>MONITORING</w:t>
            </w:r>
          </w:p>
        </w:tc>
        <w:tc>
          <w:tcPr>
            <w:tcW w:w="297" w:type="pct"/>
            <w:vAlign w:val="center"/>
          </w:tcPr>
          <w:p w:rsidR="00225DA7" w:rsidRPr="00572F85" w:rsidRDefault="00225DA7" w:rsidP="00DB224C">
            <w:pPr>
              <w:rPr>
                <w:rFonts w:cs="Arial"/>
                <w:sz w:val="16"/>
                <w:szCs w:val="16"/>
              </w:rPr>
            </w:pPr>
          </w:p>
        </w:tc>
        <w:tc>
          <w:tcPr>
            <w:tcW w:w="328" w:type="pct"/>
            <w:vAlign w:val="center"/>
          </w:tcPr>
          <w:p w:rsidR="00225DA7" w:rsidRPr="00572F85" w:rsidRDefault="00225DA7" w:rsidP="00DB224C">
            <w:pPr>
              <w:rPr>
                <w:rFonts w:cs="Arial"/>
                <w:sz w:val="16"/>
                <w:szCs w:val="16"/>
              </w:rPr>
            </w:pPr>
          </w:p>
        </w:tc>
        <w:tc>
          <w:tcPr>
            <w:tcW w:w="297" w:type="pct"/>
            <w:vAlign w:val="center"/>
          </w:tcPr>
          <w:p w:rsidR="00225DA7" w:rsidRPr="00572F85" w:rsidRDefault="00225DA7" w:rsidP="00DB224C">
            <w:pPr>
              <w:rPr>
                <w:rFonts w:cs="Arial"/>
                <w:sz w:val="16"/>
                <w:szCs w:val="16"/>
              </w:rPr>
            </w:pPr>
          </w:p>
        </w:tc>
        <w:tc>
          <w:tcPr>
            <w:tcW w:w="507" w:type="pct"/>
            <w:vAlign w:val="center"/>
          </w:tcPr>
          <w:p w:rsidR="00225DA7" w:rsidRPr="00572F85" w:rsidRDefault="00225DA7" w:rsidP="00DB224C">
            <w:pPr>
              <w:rPr>
                <w:rFonts w:cs="Arial"/>
                <w:sz w:val="16"/>
                <w:szCs w:val="16"/>
              </w:rPr>
            </w:pPr>
          </w:p>
        </w:tc>
        <w:tc>
          <w:tcPr>
            <w:tcW w:w="317" w:type="pct"/>
            <w:vAlign w:val="center"/>
          </w:tcPr>
          <w:p w:rsidR="00225DA7" w:rsidRPr="00572F85" w:rsidRDefault="00225DA7" w:rsidP="00DB224C">
            <w:pPr>
              <w:rPr>
                <w:rFonts w:cs="Arial"/>
                <w:sz w:val="16"/>
                <w:szCs w:val="16"/>
              </w:rPr>
            </w:pPr>
          </w:p>
        </w:tc>
        <w:tc>
          <w:tcPr>
            <w:tcW w:w="399" w:type="pct"/>
            <w:vAlign w:val="center"/>
          </w:tcPr>
          <w:p w:rsidR="00225DA7" w:rsidRPr="00572F85" w:rsidRDefault="00225DA7" w:rsidP="00DB224C">
            <w:pPr>
              <w:rPr>
                <w:rFonts w:cs="Arial"/>
                <w:sz w:val="16"/>
                <w:szCs w:val="16"/>
              </w:rPr>
            </w:pPr>
          </w:p>
        </w:tc>
        <w:tc>
          <w:tcPr>
            <w:tcW w:w="312" w:type="pct"/>
          </w:tcPr>
          <w:p w:rsidR="00225DA7" w:rsidRPr="00572F85" w:rsidRDefault="00225DA7" w:rsidP="00DB224C">
            <w:pPr>
              <w:rPr>
                <w:rFonts w:cs="Arial"/>
                <w:sz w:val="16"/>
                <w:szCs w:val="16"/>
              </w:rPr>
            </w:pPr>
          </w:p>
        </w:tc>
      </w:tr>
      <w:tr w:rsidR="00225DA7" w:rsidRPr="00572F85" w:rsidTr="00225DA7">
        <w:trPr>
          <w:cantSplit/>
          <w:jc w:val="center"/>
        </w:trPr>
        <w:tc>
          <w:tcPr>
            <w:tcW w:w="1198" w:type="pct"/>
            <w:vMerge w:val="restart"/>
            <w:vAlign w:val="center"/>
          </w:tcPr>
          <w:p w:rsidR="00225DA7" w:rsidRPr="00572F85" w:rsidRDefault="00225DA7" w:rsidP="00225DA7">
            <w:pPr>
              <w:jc w:val="left"/>
              <w:rPr>
                <w:rFonts w:cs="Arial"/>
                <w:sz w:val="16"/>
                <w:szCs w:val="16"/>
              </w:rPr>
            </w:pPr>
            <w:r w:rsidRPr="00572F85">
              <w:rPr>
                <w:rFonts w:cs="Arial"/>
                <w:sz w:val="16"/>
                <w:szCs w:val="16"/>
              </w:rPr>
              <w:t>Output 4.3.: Capacities of Cooperative Societies Built</w:t>
            </w:r>
          </w:p>
        </w:tc>
        <w:tc>
          <w:tcPr>
            <w:tcW w:w="1345" w:type="pct"/>
          </w:tcPr>
          <w:p w:rsidR="00225DA7" w:rsidRPr="00572F85" w:rsidRDefault="00225DA7" w:rsidP="00335F1D">
            <w:pPr>
              <w:pStyle w:val="ListParagraph"/>
              <w:numPr>
                <w:ilvl w:val="0"/>
                <w:numId w:val="32"/>
              </w:numPr>
              <w:spacing w:before="40"/>
              <w:ind w:left="343" w:hanging="180"/>
              <w:jc w:val="left"/>
              <w:rPr>
                <w:rFonts w:cs="Arial"/>
                <w:iCs/>
                <w:sz w:val="16"/>
                <w:szCs w:val="16"/>
              </w:rPr>
            </w:pPr>
            <w:r w:rsidRPr="00572F85">
              <w:rPr>
                <w:rFonts w:cs="Arial"/>
                <w:iCs/>
                <w:sz w:val="16"/>
                <w:szCs w:val="16"/>
              </w:rPr>
              <w:t>Conduct training programs (including video-enabled training) for leaders of primary cooperatives and cooperative unions on cooperatives management, leadership, and other relevant topics</w:t>
            </w:r>
          </w:p>
        </w:tc>
        <w:tc>
          <w:tcPr>
            <w:tcW w:w="297" w:type="pct"/>
            <w:vAlign w:val="center"/>
          </w:tcPr>
          <w:p w:rsidR="00225DA7" w:rsidRPr="00572F85" w:rsidRDefault="00225DA7" w:rsidP="00F6641B">
            <w:pPr>
              <w:rPr>
                <w:rFonts w:cs="Arial"/>
                <w:sz w:val="16"/>
                <w:szCs w:val="16"/>
              </w:rPr>
            </w:pPr>
          </w:p>
        </w:tc>
        <w:tc>
          <w:tcPr>
            <w:tcW w:w="328" w:type="pct"/>
            <w:vAlign w:val="center"/>
          </w:tcPr>
          <w:p w:rsidR="00225DA7" w:rsidRPr="00572F85" w:rsidRDefault="00225DA7" w:rsidP="00F6641B">
            <w:pPr>
              <w:rPr>
                <w:rFonts w:cs="Arial"/>
                <w:sz w:val="16"/>
                <w:szCs w:val="16"/>
              </w:rPr>
            </w:pPr>
          </w:p>
        </w:tc>
        <w:tc>
          <w:tcPr>
            <w:tcW w:w="297" w:type="pct"/>
            <w:vAlign w:val="center"/>
          </w:tcPr>
          <w:p w:rsidR="00225DA7" w:rsidRPr="00572F85" w:rsidRDefault="00225DA7" w:rsidP="00F6641B">
            <w:pPr>
              <w:rPr>
                <w:rFonts w:cs="Arial"/>
                <w:sz w:val="16"/>
                <w:szCs w:val="16"/>
              </w:rPr>
            </w:pPr>
          </w:p>
        </w:tc>
        <w:tc>
          <w:tcPr>
            <w:tcW w:w="507" w:type="pct"/>
            <w:vAlign w:val="center"/>
          </w:tcPr>
          <w:p w:rsidR="00225DA7" w:rsidRPr="00572F85" w:rsidRDefault="00225DA7" w:rsidP="00F6641B">
            <w:pPr>
              <w:rPr>
                <w:rFonts w:cs="Arial"/>
                <w:sz w:val="16"/>
                <w:szCs w:val="16"/>
              </w:rPr>
            </w:pPr>
          </w:p>
        </w:tc>
        <w:tc>
          <w:tcPr>
            <w:tcW w:w="317" w:type="pct"/>
            <w:vAlign w:val="center"/>
          </w:tcPr>
          <w:p w:rsidR="00225DA7" w:rsidRPr="00572F85" w:rsidRDefault="00225DA7" w:rsidP="00F6641B">
            <w:pPr>
              <w:rPr>
                <w:rFonts w:cs="Arial"/>
                <w:sz w:val="16"/>
                <w:szCs w:val="16"/>
              </w:rPr>
            </w:pPr>
          </w:p>
        </w:tc>
        <w:tc>
          <w:tcPr>
            <w:tcW w:w="399" w:type="pct"/>
            <w:vAlign w:val="center"/>
          </w:tcPr>
          <w:p w:rsidR="00225DA7" w:rsidRPr="00572F85" w:rsidRDefault="00225DA7" w:rsidP="00F6641B">
            <w:pPr>
              <w:rPr>
                <w:rFonts w:cs="Arial"/>
                <w:sz w:val="16"/>
                <w:szCs w:val="16"/>
              </w:rPr>
            </w:pPr>
          </w:p>
        </w:tc>
        <w:tc>
          <w:tcPr>
            <w:tcW w:w="312" w:type="pct"/>
          </w:tcPr>
          <w:p w:rsidR="00225DA7" w:rsidRPr="00572F85" w:rsidRDefault="00225DA7" w:rsidP="00F6641B">
            <w:pPr>
              <w:rPr>
                <w:rFonts w:cs="Arial"/>
                <w:sz w:val="16"/>
                <w:szCs w:val="16"/>
              </w:rPr>
            </w:pPr>
          </w:p>
        </w:tc>
      </w:tr>
      <w:tr w:rsidR="00225DA7" w:rsidRPr="00572F85" w:rsidTr="00611E76">
        <w:trPr>
          <w:cantSplit/>
          <w:jc w:val="center"/>
        </w:trPr>
        <w:tc>
          <w:tcPr>
            <w:tcW w:w="1198" w:type="pct"/>
            <w:vMerge/>
          </w:tcPr>
          <w:p w:rsidR="00225DA7" w:rsidRPr="00572F85" w:rsidRDefault="00225DA7" w:rsidP="00F6641B">
            <w:pPr>
              <w:rPr>
                <w:rFonts w:cs="Arial"/>
                <w:b/>
                <w:sz w:val="16"/>
                <w:szCs w:val="16"/>
              </w:rPr>
            </w:pPr>
          </w:p>
        </w:tc>
        <w:tc>
          <w:tcPr>
            <w:tcW w:w="1345" w:type="pct"/>
          </w:tcPr>
          <w:p w:rsidR="00225DA7" w:rsidRPr="00572F85" w:rsidRDefault="00225DA7" w:rsidP="00335F1D">
            <w:pPr>
              <w:pStyle w:val="ListParagraph"/>
              <w:numPr>
                <w:ilvl w:val="0"/>
                <w:numId w:val="32"/>
              </w:numPr>
              <w:spacing w:before="40"/>
              <w:ind w:left="343" w:hanging="180"/>
              <w:jc w:val="left"/>
              <w:rPr>
                <w:rFonts w:cs="Arial"/>
                <w:iCs/>
                <w:sz w:val="16"/>
                <w:szCs w:val="16"/>
              </w:rPr>
            </w:pPr>
            <w:r w:rsidRPr="00572F85">
              <w:rPr>
                <w:rFonts w:cs="Arial"/>
                <w:iCs/>
                <w:sz w:val="16"/>
                <w:szCs w:val="16"/>
              </w:rPr>
              <w:t>Provide members of cooperative societies with training (including video-enabled training) on cooperative management, as well as the role and responsibilities of cooperative members</w:t>
            </w:r>
          </w:p>
        </w:tc>
        <w:tc>
          <w:tcPr>
            <w:tcW w:w="297" w:type="pct"/>
            <w:vAlign w:val="center"/>
          </w:tcPr>
          <w:p w:rsidR="00225DA7" w:rsidRPr="00572F85" w:rsidRDefault="00225DA7" w:rsidP="00F6641B">
            <w:pPr>
              <w:rPr>
                <w:rFonts w:cs="Arial"/>
                <w:sz w:val="16"/>
                <w:szCs w:val="16"/>
              </w:rPr>
            </w:pPr>
          </w:p>
        </w:tc>
        <w:tc>
          <w:tcPr>
            <w:tcW w:w="328" w:type="pct"/>
            <w:vAlign w:val="center"/>
          </w:tcPr>
          <w:p w:rsidR="00225DA7" w:rsidRPr="00572F85" w:rsidRDefault="00225DA7" w:rsidP="00F6641B">
            <w:pPr>
              <w:rPr>
                <w:rFonts w:cs="Arial"/>
                <w:sz w:val="16"/>
                <w:szCs w:val="16"/>
              </w:rPr>
            </w:pPr>
          </w:p>
        </w:tc>
        <w:tc>
          <w:tcPr>
            <w:tcW w:w="297" w:type="pct"/>
            <w:vAlign w:val="center"/>
          </w:tcPr>
          <w:p w:rsidR="00225DA7" w:rsidRPr="00572F85" w:rsidRDefault="00225DA7" w:rsidP="00F6641B">
            <w:pPr>
              <w:rPr>
                <w:rFonts w:cs="Arial"/>
                <w:sz w:val="16"/>
                <w:szCs w:val="16"/>
              </w:rPr>
            </w:pPr>
          </w:p>
        </w:tc>
        <w:tc>
          <w:tcPr>
            <w:tcW w:w="507" w:type="pct"/>
            <w:vAlign w:val="center"/>
          </w:tcPr>
          <w:p w:rsidR="00225DA7" w:rsidRPr="00572F85" w:rsidRDefault="00225DA7" w:rsidP="00F6641B">
            <w:pPr>
              <w:rPr>
                <w:rFonts w:cs="Arial"/>
                <w:sz w:val="16"/>
                <w:szCs w:val="16"/>
              </w:rPr>
            </w:pPr>
          </w:p>
        </w:tc>
        <w:tc>
          <w:tcPr>
            <w:tcW w:w="317" w:type="pct"/>
            <w:vAlign w:val="center"/>
          </w:tcPr>
          <w:p w:rsidR="00225DA7" w:rsidRPr="00572F85" w:rsidRDefault="00225DA7" w:rsidP="00F6641B">
            <w:pPr>
              <w:rPr>
                <w:rFonts w:cs="Arial"/>
                <w:sz w:val="16"/>
                <w:szCs w:val="16"/>
              </w:rPr>
            </w:pPr>
          </w:p>
        </w:tc>
        <w:tc>
          <w:tcPr>
            <w:tcW w:w="399" w:type="pct"/>
            <w:vAlign w:val="center"/>
          </w:tcPr>
          <w:p w:rsidR="00225DA7" w:rsidRPr="00572F85" w:rsidRDefault="00225DA7" w:rsidP="00F6641B">
            <w:pPr>
              <w:rPr>
                <w:rFonts w:cs="Arial"/>
                <w:sz w:val="16"/>
                <w:szCs w:val="16"/>
              </w:rPr>
            </w:pPr>
          </w:p>
        </w:tc>
        <w:tc>
          <w:tcPr>
            <w:tcW w:w="312" w:type="pct"/>
          </w:tcPr>
          <w:p w:rsidR="00225DA7" w:rsidRPr="00572F85" w:rsidRDefault="00225DA7" w:rsidP="00F6641B">
            <w:pPr>
              <w:rPr>
                <w:rFonts w:cs="Arial"/>
                <w:sz w:val="16"/>
                <w:szCs w:val="16"/>
              </w:rPr>
            </w:pPr>
          </w:p>
        </w:tc>
      </w:tr>
      <w:tr w:rsidR="00225DA7" w:rsidRPr="00572F85" w:rsidTr="00611E76">
        <w:trPr>
          <w:cantSplit/>
          <w:jc w:val="center"/>
        </w:trPr>
        <w:tc>
          <w:tcPr>
            <w:tcW w:w="1198" w:type="pct"/>
            <w:vMerge/>
          </w:tcPr>
          <w:p w:rsidR="00225DA7" w:rsidRPr="00572F85" w:rsidRDefault="00225DA7" w:rsidP="00F6641B">
            <w:pPr>
              <w:rPr>
                <w:rFonts w:cs="Arial"/>
                <w:b/>
                <w:sz w:val="16"/>
                <w:szCs w:val="16"/>
              </w:rPr>
            </w:pPr>
          </w:p>
        </w:tc>
        <w:tc>
          <w:tcPr>
            <w:tcW w:w="1345" w:type="pct"/>
          </w:tcPr>
          <w:p w:rsidR="00225DA7" w:rsidRPr="00572F85" w:rsidRDefault="00225DA7" w:rsidP="00335F1D">
            <w:pPr>
              <w:pStyle w:val="ListParagraph"/>
              <w:numPr>
                <w:ilvl w:val="0"/>
                <w:numId w:val="32"/>
              </w:numPr>
              <w:spacing w:before="40"/>
              <w:ind w:left="343" w:hanging="180"/>
              <w:jc w:val="left"/>
              <w:rPr>
                <w:rFonts w:cs="Arial"/>
                <w:iCs/>
                <w:sz w:val="16"/>
                <w:szCs w:val="16"/>
              </w:rPr>
            </w:pPr>
            <w:r w:rsidRPr="00572F85">
              <w:rPr>
                <w:rFonts w:cs="Arial"/>
                <w:iCs/>
                <w:sz w:val="16"/>
                <w:szCs w:val="16"/>
              </w:rPr>
              <w:t>Support the FCA to establish a National Center of Excellence for cooperatives to provide advanced training on cooperatives management</w:t>
            </w:r>
          </w:p>
        </w:tc>
        <w:tc>
          <w:tcPr>
            <w:tcW w:w="297" w:type="pct"/>
            <w:vAlign w:val="center"/>
          </w:tcPr>
          <w:p w:rsidR="00225DA7" w:rsidRPr="00572F85" w:rsidRDefault="00225DA7" w:rsidP="00F6641B">
            <w:pPr>
              <w:rPr>
                <w:rFonts w:cs="Arial"/>
                <w:sz w:val="16"/>
                <w:szCs w:val="16"/>
              </w:rPr>
            </w:pPr>
          </w:p>
        </w:tc>
        <w:tc>
          <w:tcPr>
            <w:tcW w:w="328" w:type="pct"/>
            <w:vAlign w:val="center"/>
          </w:tcPr>
          <w:p w:rsidR="00225DA7" w:rsidRPr="00572F85" w:rsidRDefault="00225DA7" w:rsidP="00F6641B">
            <w:pPr>
              <w:rPr>
                <w:rFonts w:cs="Arial"/>
                <w:sz w:val="16"/>
                <w:szCs w:val="16"/>
              </w:rPr>
            </w:pPr>
          </w:p>
        </w:tc>
        <w:tc>
          <w:tcPr>
            <w:tcW w:w="297" w:type="pct"/>
            <w:vAlign w:val="center"/>
          </w:tcPr>
          <w:p w:rsidR="00225DA7" w:rsidRPr="00572F85" w:rsidRDefault="00225DA7" w:rsidP="00F6641B">
            <w:pPr>
              <w:rPr>
                <w:rFonts w:cs="Arial"/>
                <w:sz w:val="16"/>
                <w:szCs w:val="16"/>
              </w:rPr>
            </w:pPr>
          </w:p>
        </w:tc>
        <w:tc>
          <w:tcPr>
            <w:tcW w:w="507" w:type="pct"/>
            <w:vAlign w:val="center"/>
          </w:tcPr>
          <w:p w:rsidR="00225DA7" w:rsidRPr="00572F85" w:rsidRDefault="00225DA7" w:rsidP="00F6641B">
            <w:pPr>
              <w:rPr>
                <w:rFonts w:cs="Arial"/>
                <w:sz w:val="16"/>
                <w:szCs w:val="16"/>
              </w:rPr>
            </w:pPr>
          </w:p>
        </w:tc>
        <w:tc>
          <w:tcPr>
            <w:tcW w:w="317" w:type="pct"/>
            <w:vAlign w:val="center"/>
          </w:tcPr>
          <w:p w:rsidR="00225DA7" w:rsidRPr="00572F85" w:rsidRDefault="00225DA7" w:rsidP="00F6641B">
            <w:pPr>
              <w:rPr>
                <w:rFonts w:cs="Arial"/>
                <w:sz w:val="16"/>
                <w:szCs w:val="16"/>
              </w:rPr>
            </w:pPr>
          </w:p>
        </w:tc>
        <w:tc>
          <w:tcPr>
            <w:tcW w:w="399" w:type="pct"/>
            <w:vAlign w:val="center"/>
          </w:tcPr>
          <w:p w:rsidR="00225DA7" w:rsidRPr="00572F85" w:rsidRDefault="00225DA7" w:rsidP="00F6641B">
            <w:pPr>
              <w:rPr>
                <w:rFonts w:cs="Arial"/>
                <w:sz w:val="16"/>
                <w:szCs w:val="16"/>
              </w:rPr>
            </w:pPr>
          </w:p>
        </w:tc>
        <w:tc>
          <w:tcPr>
            <w:tcW w:w="312" w:type="pct"/>
          </w:tcPr>
          <w:p w:rsidR="00225DA7" w:rsidRPr="00572F85" w:rsidRDefault="00225DA7" w:rsidP="00F6641B">
            <w:pPr>
              <w:rPr>
                <w:rFonts w:cs="Arial"/>
                <w:sz w:val="16"/>
                <w:szCs w:val="16"/>
              </w:rPr>
            </w:pPr>
          </w:p>
        </w:tc>
      </w:tr>
      <w:tr w:rsidR="00225DA7" w:rsidRPr="00572F85" w:rsidTr="00611E76">
        <w:trPr>
          <w:cantSplit/>
          <w:jc w:val="center"/>
        </w:trPr>
        <w:tc>
          <w:tcPr>
            <w:tcW w:w="1198" w:type="pct"/>
            <w:vMerge/>
          </w:tcPr>
          <w:p w:rsidR="00225DA7" w:rsidRPr="00572F85" w:rsidRDefault="00225DA7" w:rsidP="00F6641B">
            <w:pPr>
              <w:rPr>
                <w:rFonts w:cs="Arial"/>
                <w:b/>
                <w:sz w:val="16"/>
                <w:szCs w:val="16"/>
              </w:rPr>
            </w:pPr>
          </w:p>
        </w:tc>
        <w:tc>
          <w:tcPr>
            <w:tcW w:w="1345" w:type="pct"/>
          </w:tcPr>
          <w:p w:rsidR="00225DA7" w:rsidRPr="00572F85" w:rsidRDefault="00225DA7" w:rsidP="00335F1D">
            <w:pPr>
              <w:pStyle w:val="ListParagraph"/>
              <w:numPr>
                <w:ilvl w:val="0"/>
                <w:numId w:val="32"/>
              </w:numPr>
              <w:spacing w:before="40"/>
              <w:ind w:left="343" w:hanging="180"/>
              <w:jc w:val="left"/>
              <w:rPr>
                <w:rFonts w:cs="Arial"/>
                <w:iCs/>
                <w:sz w:val="16"/>
                <w:szCs w:val="16"/>
              </w:rPr>
            </w:pPr>
            <w:r w:rsidRPr="00572F85">
              <w:rPr>
                <w:rFonts w:cs="Arial"/>
                <w:iCs/>
                <w:sz w:val="16"/>
                <w:szCs w:val="16"/>
              </w:rPr>
              <w:t>Support women and youths to form new cooperatives</w:t>
            </w:r>
          </w:p>
        </w:tc>
        <w:tc>
          <w:tcPr>
            <w:tcW w:w="297" w:type="pct"/>
            <w:vAlign w:val="center"/>
          </w:tcPr>
          <w:p w:rsidR="00225DA7" w:rsidRPr="00572F85" w:rsidRDefault="00225DA7" w:rsidP="00F6641B">
            <w:pPr>
              <w:rPr>
                <w:rFonts w:cs="Arial"/>
                <w:sz w:val="16"/>
                <w:szCs w:val="16"/>
              </w:rPr>
            </w:pPr>
          </w:p>
        </w:tc>
        <w:tc>
          <w:tcPr>
            <w:tcW w:w="328" w:type="pct"/>
            <w:vAlign w:val="center"/>
          </w:tcPr>
          <w:p w:rsidR="00225DA7" w:rsidRPr="00572F85" w:rsidRDefault="00225DA7" w:rsidP="00F6641B">
            <w:pPr>
              <w:rPr>
                <w:rFonts w:cs="Arial"/>
                <w:sz w:val="16"/>
                <w:szCs w:val="16"/>
              </w:rPr>
            </w:pPr>
          </w:p>
        </w:tc>
        <w:tc>
          <w:tcPr>
            <w:tcW w:w="297" w:type="pct"/>
            <w:vAlign w:val="center"/>
          </w:tcPr>
          <w:p w:rsidR="00225DA7" w:rsidRPr="00572F85" w:rsidRDefault="00225DA7" w:rsidP="00F6641B">
            <w:pPr>
              <w:rPr>
                <w:rFonts w:cs="Arial"/>
                <w:sz w:val="16"/>
                <w:szCs w:val="16"/>
              </w:rPr>
            </w:pPr>
          </w:p>
        </w:tc>
        <w:tc>
          <w:tcPr>
            <w:tcW w:w="507" w:type="pct"/>
            <w:vAlign w:val="center"/>
          </w:tcPr>
          <w:p w:rsidR="00225DA7" w:rsidRPr="00572F85" w:rsidRDefault="00225DA7" w:rsidP="00F6641B">
            <w:pPr>
              <w:rPr>
                <w:rFonts w:cs="Arial"/>
                <w:sz w:val="16"/>
                <w:szCs w:val="16"/>
              </w:rPr>
            </w:pPr>
          </w:p>
        </w:tc>
        <w:tc>
          <w:tcPr>
            <w:tcW w:w="317" w:type="pct"/>
            <w:vAlign w:val="center"/>
          </w:tcPr>
          <w:p w:rsidR="00225DA7" w:rsidRPr="00572F85" w:rsidRDefault="00225DA7" w:rsidP="00F6641B">
            <w:pPr>
              <w:rPr>
                <w:rFonts w:cs="Arial"/>
                <w:sz w:val="16"/>
                <w:szCs w:val="16"/>
              </w:rPr>
            </w:pPr>
          </w:p>
        </w:tc>
        <w:tc>
          <w:tcPr>
            <w:tcW w:w="399" w:type="pct"/>
            <w:vAlign w:val="center"/>
          </w:tcPr>
          <w:p w:rsidR="00225DA7" w:rsidRPr="00572F85" w:rsidRDefault="00225DA7" w:rsidP="00F6641B">
            <w:pPr>
              <w:rPr>
                <w:rFonts w:cs="Arial"/>
                <w:sz w:val="16"/>
                <w:szCs w:val="16"/>
              </w:rPr>
            </w:pPr>
          </w:p>
        </w:tc>
        <w:tc>
          <w:tcPr>
            <w:tcW w:w="312" w:type="pct"/>
          </w:tcPr>
          <w:p w:rsidR="00225DA7" w:rsidRPr="00572F85" w:rsidRDefault="00225DA7" w:rsidP="00F6641B">
            <w:pPr>
              <w:rPr>
                <w:rFonts w:cs="Arial"/>
                <w:sz w:val="16"/>
                <w:szCs w:val="16"/>
              </w:rPr>
            </w:pPr>
          </w:p>
        </w:tc>
      </w:tr>
      <w:tr w:rsidR="00225DA7" w:rsidRPr="00572F85" w:rsidTr="00611E76">
        <w:trPr>
          <w:cantSplit/>
          <w:jc w:val="center"/>
        </w:trPr>
        <w:tc>
          <w:tcPr>
            <w:tcW w:w="1198" w:type="pct"/>
            <w:vMerge/>
          </w:tcPr>
          <w:p w:rsidR="00225DA7" w:rsidRPr="00572F85" w:rsidRDefault="00225DA7" w:rsidP="00F6641B">
            <w:pPr>
              <w:rPr>
                <w:rFonts w:cs="Arial"/>
                <w:b/>
                <w:sz w:val="16"/>
                <w:szCs w:val="16"/>
              </w:rPr>
            </w:pPr>
          </w:p>
        </w:tc>
        <w:tc>
          <w:tcPr>
            <w:tcW w:w="1345" w:type="pct"/>
          </w:tcPr>
          <w:p w:rsidR="00225DA7" w:rsidRPr="00572F85" w:rsidRDefault="00225DA7" w:rsidP="00335F1D">
            <w:pPr>
              <w:pStyle w:val="ListParagraph"/>
              <w:numPr>
                <w:ilvl w:val="0"/>
                <w:numId w:val="32"/>
              </w:numPr>
              <w:spacing w:before="40"/>
              <w:ind w:left="343" w:hanging="180"/>
              <w:jc w:val="left"/>
              <w:rPr>
                <w:rFonts w:cs="Arial"/>
                <w:iCs/>
                <w:sz w:val="16"/>
                <w:szCs w:val="16"/>
              </w:rPr>
            </w:pPr>
            <w:r w:rsidRPr="00572F85">
              <w:rPr>
                <w:rFonts w:cs="Arial"/>
                <w:iCs/>
                <w:sz w:val="16"/>
                <w:szCs w:val="16"/>
              </w:rPr>
              <w:t xml:space="preserve">Provide women and youth members of cooperatives with special training (including video-enabled training) programs to increase their participation in the management of the </w:t>
            </w:r>
            <w:proofErr w:type="gramStart"/>
            <w:r w:rsidRPr="00572F85">
              <w:rPr>
                <w:rFonts w:cs="Arial"/>
                <w:iCs/>
                <w:sz w:val="16"/>
                <w:szCs w:val="16"/>
              </w:rPr>
              <w:t>cooperatives, and</w:t>
            </w:r>
            <w:proofErr w:type="gramEnd"/>
            <w:r w:rsidRPr="00572F85">
              <w:rPr>
                <w:rFonts w:cs="Arial"/>
                <w:iCs/>
                <w:sz w:val="16"/>
                <w:szCs w:val="16"/>
              </w:rPr>
              <w:t xml:space="preserve"> help them take up leadership positions in these organizations.</w:t>
            </w:r>
          </w:p>
        </w:tc>
        <w:tc>
          <w:tcPr>
            <w:tcW w:w="297" w:type="pct"/>
            <w:vAlign w:val="center"/>
          </w:tcPr>
          <w:p w:rsidR="00225DA7" w:rsidRPr="00572F85" w:rsidRDefault="00225DA7" w:rsidP="00F6641B">
            <w:pPr>
              <w:rPr>
                <w:rFonts w:cs="Arial"/>
                <w:sz w:val="16"/>
                <w:szCs w:val="16"/>
              </w:rPr>
            </w:pPr>
          </w:p>
        </w:tc>
        <w:tc>
          <w:tcPr>
            <w:tcW w:w="328" w:type="pct"/>
            <w:vAlign w:val="center"/>
          </w:tcPr>
          <w:p w:rsidR="00225DA7" w:rsidRPr="00572F85" w:rsidRDefault="00225DA7" w:rsidP="00F6641B">
            <w:pPr>
              <w:rPr>
                <w:rFonts w:cs="Arial"/>
                <w:sz w:val="16"/>
                <w:szCs w:val="16"/>
              </w:rPr>
            </w:pPr>
          </w:p>
        </w:tc>
        <w:tc>
          <w:tcPr>
            <w:tcW w:w="297" w:type="pct"/>
            <w:vAlign w:val="center"/>
          </w:tcPr>
          <w:p w:rsidR="00225DA7" w:rsidRPr="00572F85" w:rsidRDefault="00225DA7" w:rsidP="00F6641B">
            <w:pPr>
              <w:rPr>
                <w:rFonts w:cs="Arial"/>
                <w:sz w:val="16"/>
                <w:szCs w:val="16"/>
              </w:rPr>
            </w:pPr>
          </w:p>
        </w:tc>
        <w:tc>
          <w:tcPr>
            <w:tcW w:w="507" w:type="pct"/>
            <w:vAlign w:val="center"/>
          </w:tcPr>
          <w:p w:rsidR="00225DA7" w:rsidRPr="00572F85" w:rsidRDefault="00225DA7" w:rsidP="00F6641B">
            <w:pPr>
              <w:rPr>
                <w:rFonts w:cs="Arial"/>
                <w:sz w:val="16"/>
                <w:szCs w:val="16"/>
              </w:rPr>
            </w:pPr>
          </w:p>
        </w:tc>
        <w:tc>
          <w:tcPr>
            <w:tcW w:w="317" w:type="pct"/>
            <w:vAlign w:val="center"/>
          </w:tcPr>
          <w:p w:rsidR="00225DA7" w:rsidRPr="00572F85" w:rsidRDefault="00225DA7" w:rsidP="00F6641B">
            <w:pPr>
              <w:rPr>
                <w:rFonts w:cs="Arial"/>
                <w:sz w:val="16"/>
                <w:szCs w:val="16"/>
              </w:rPr>
            </w:pPr>
          </w:p>
        </w:tc>
        <w:tc>
          <w:tcPr>
            <w:tcW w:w="399" w:type="pct"/>
            <w:vAlign w:val="center"/>
          </w:tcPr>
          <w:p w:rsidR="00225DA7" w:rsidRPr="00572F85" w:rsidRDefault="00225DA7" w:rsidP="00F6641B">
            <w:pPr>
              <w:rPr>
                <w:rFonts w:cs="Arial"/>
                <w:sz w:val="16"/>
                <w:szCs w:val="16"/>
              </w:rPr>
            </w:pPr>
          </w:p>
        </w:tc>
        <w:tc>
          <w:tcPr>
            <w:tcW w:w="312" w:type="pct"/>
          </w:tcPr>
          <w:p w:rsidR="00225DA7" w:rsidRPr="00572F85" w:rsidRDefault="00225DA7" w:rsidP="00F6641B">
            <w:pPr>
              <w:rPr>
                <w:rFonts w:cs="Arial"/>
                <w:sz w:val="16"/>
                <w:szCs w:val="16"/>
              </w:rPr>
            </w:pPr>
          </w:p>
        </w:tc>
      </w:tr>
      <w:tr w:rsidR="00225DA7" w:rsidRPr="00572F85" w:rsidTr="00611E76">
        <w:trPr>
          <w:cantSplit/>
          <w:jc w:val="center"/>
        </w:trPr>
        <w:tc>
          <w:tcPr>
            <w:tcW w:w="1198" w:type="pct"/>
            <w:vMerge/>
          </w:tcPr>
          <w:p w:rsidR="00225DA7" w:rsidRPr="00572F85" w:rsidRDefault="00225DA7" w:rsidP="00DB224C">
            <w:pPr>
              <w:rPr>
                <w:rFonts w:cs="Arial"/>
                <w:b/>
                <w:sz w:val="16"/>
                <w:szCs w:val="16"/>
              </w:rPr>
            </w:pPr>
          </w:p>
        </w:tc>
        <w:tc>
          <w:tcPr>
            <w:tcW w:w="1345" w:type="pct"/>
          </w:tcPr>
          <w:p w:rsidR="00225DA7" w:rsidRPr="00572F85" w:rsidRDefault="00225DA7" w:rsidP="00DB224C">
            <w:pPr>
              <w:spacing w:before="40"/>
              <w:rPr>
                <w:rFonts w:cs="Arial"/>
                <w:iCs/>
                <w:sz w:val="16"/>
                <w:szCs w:val="16"/>
              </w:rPr>
            </w:pPr>
            <w:r w:rsidRPr="00572F85">
              <w:rPr>
                <w:rFonts w:cs="Arial"/>
                <w:iCs/>
                <w:sz w:val="16"/>
                <w:szCs w:val="16"/>
              </w:rPr>
              <w:t>MONITORING</w:t>
            </w:r>
          </w:p>
        </w:tc>
        <w:tc>
          <w:tcPr>
            <w:tcW w:w="297" w:type="pct"/>
            <w:vAlign w:val="center"/>
          </w:tcPr>
          <w:p w:rsidR="00225DA7" w:rsidRPr="00572F85" w:rsidRDefault="00225DA7" w:rsidP="00DB224C">
            <w:pPr>
              <w:rPr>
                <w:rFonts w:cs="Arial"/>
                <w:sz w:val="16"/>
                <w:szCs w:val="16"/>
              </w:rPr>
            </w:pPr>
          </w:p>
        </w:tc>
        <w:tc>
          <w:tcPr>
            <w:tcW w:w="328" w:type="pct"/>
            <w:vAlign w:val="center"/>
          </w:tcPr>
          <w:p w:rsidR="00225DA7" w:rsidRPr="00572F85" w:rsidRDefault="00225DA7" w:rsidP="00DB224C">
            <w:pPr>
              <w:rPr>
                <w:rFonts w:cs="Arial"/>
                <w:sz w:val="16"/>
                <w:szCs w:val="16"/>
              </w:rPr>
            </w:pPr>
          </w:p>
        </w:tc>
        <w:tc>
          <w:tcPr>
            <w:tcW w:w="297" w:type="pct"/>
            <w:vAlign w:val="center"/>
          </w:tcPr>
          <w:p w:rsidR="00225DA7" w:rsidRPr="00572F85" w:rsidRDefault="00225DA7" w:rsidP="00DB224C">
            <w:pPr>
              <w:rPr>
                <w:rFonts w:cs="Arial"/>
                <w:sz w:val="16"/>
                <w:szCs w:val="16"/>
              </w:rPr>
            </w:pPr>
          </w:p>
        </w:tc>
        <w:tc>
          <w:tcPr>
            <w:tcW w:w="507" w:type="pct"/>
            <w:vAlign w:val="center"/>
          </w:tcPr>
          <w:p w:rsidR="00225DA7" w:rsidRPr="00572F85" w:rsidRDefault="00225DA7" w:rsidP="00DB224C">
            <w:pPr>
              <w:rPr>
                <w:rFonts w:cs="Arial"/>
                <w:sz w:val="16"/>
                <w:szCs w:val="16"/>
              </w:rPr>
            </w:pPr>
          </w:p>
        </w:tc>
        <w:tc>
          <w:tcPr>
            <w:tcW w:w="317" w:type="pct"/>
            <w:vAlign w:val="center"/>
          </w:tcPr>
          <w:p w:rsidR="00225DA7" w:rsidRPr="00572F85" w:rsidRDefault="00225DA7" w:rsidP="00DB224C">
            <w:pPr>
              <w:rPr>
                <w:rFonts w:cs="Arial"/>
                <w:sz w:val="16"/>
                <w:szCs w:val="16"/>
              </w:rPr>
            </w:pPr>
          </w:p>
        </w:tc>
        <w:tc>
          <w:tcPr>
            <w:tcW w:w="399" w:type="pct"/>
            <w:vAlign w:val="center"/>
          </w:tcPr>
          <w:p w:rsidR="00225DA7" w:rsidRPr="00572F85" w:rsidRDefault="00225DA7" w:rsidP="00DB224C">
            <w:pPr>
              <w:rPr>
                <w:rFonts w:cs="Arial"/>
                <w:sz w:val="16"/>
                <w:szCs w:val="16"/>
              </w:rPr>
            </w:pPr>
          </w:p>
        </w:tc>
        <w:tc>
          <w:tcPr>
            <w:tcW w:w="312" w:type="pct"/>
          </w:tcPr>
          <w:p w:rsidR="00225DA7" w:rsidRPr="00572F85" w:rsidRDefault="00225DA7" w:rsidP="00DB224C">
            <w:pPr>
              <w:rPr>
                <w:rFonts w:cs="Arial"/>
                <w:sz w:val="16"/>
                <w:szCs w:val="16"/>
              </w:rPr>
            </w:pPr>
          </w:p>
        </w:tc>
      </w:tr>
      <w:tr w:rsidR="00611E76" w:rsidRPr="00572F85" w:rsidTr="00611E76">
        <w:trPr>
          <w:cantSplit/>
          <w:jc w:val="center"/>
        </w:trPr>
        <w:tc>
          <w:tcPr>
            <w:tcW w:w="1198" w:type="pct"/>
          </w:tcPr>
          <w:p w:rsidR="00203986" w:rsidRPr="00572F85" w:rsidRDefault="00203986" w:rsidP="00F6641B">
            <w:pPr>
              <w:rPr>
                <w:rFonts w:cs="Arial"/>
                <w:b/>
                <w:sz w:val="16"/>
                <w:szCs w:val="16"/>
              </w:rPr>
            </w:pPr>
            <w:r w:rsidRPr="00572F85">
              <w:rPr>
                <w:rFonts w:cs="Arial"/>
                <w:b/>
                <w:sz w:val="16"/>
                <w:szCs w:val="16"/>
              </w:rPr>
              <w:t xml:space="preserve">Evaluation </w:t>
            </w:r>
            <w:r w:rsidRPr="00572F85">
              <w:rPr>
                <w:rFonts w:cs="Arial"/>
                <w:i/>
                <w:sz w:val="16"/>
                <w:szCs w:val="16"/>
              </w:rPr>
              <w:t>(as relevant)</w:t>
            </w:r>
          </w:p>
        </w:tc>
        <w:tc>
          <w:tcPr>
            <w:tcW w:w="1345" w:type="pct"/>
          </w:tcPr>
          <w:p w:rsidR="00203986" w:rsidRPr="00572F85" w:rsidRDefault="00203986" w:rsidP="00F6641B">
            <w:pPr>
              <w:spacing w:before="40"/>
              <w:rPr>
                <w:rFonts w:cs="Arial"/>
                <w:iCs/>
                <w:sz w:val="16"/>
                <w:szCs w:val="16"/>
              </w:rPr>
            </w:pPr>
            <w:r w:rsidRPr="00572F85">
              <w:rPr>
                <w:rFonts w:cs="Arial"/>
                <w:iCs/>
                <w:sz w:val="16"/>
                <w:szCs w:val="16"/>
              </w:rPr>
              <w:t>EVALUATION</w:t>
            </w:r>
          </w:p>
        </w:tc>
        <w:tc>
          <w:tcPr>
            <w:tcW w:w="297" w:type="pct"/>
            <w:vAlign w:val="center"/>
          </w:tcPr>
          <w:p w:rsidR="00203986" w:rsidRPr="00572F85" w:rsidRDefault="00203986" w:rsidP="00F6641B">
            <w:pPr>
              <w:rPr>
                <w:rFonts w:cs="Arial"/>
                <w:sz w:val="16"/>
                <w:szCs w:val="16"/>
              </w:rPr>
            </w:pPr>
          </w:p>
        </w:tc>
        <w:tc>
          <w:tcPr>
            <w:tcW w:w="328" w:type="pct"/>
            <w:vAlign w:val="center"/>
          </w:tcPr>
          <w:p w:rsidR="00203986" w:rsidRPr="00572F85" w:rsidRDefault="00203986" w:rsidP="00F6641B">
            <w:pPr>
              <w:rPr>
                <w:rFonts w:cs="Arial"/>
                <w:sz w:val="16"/>
                <w:szCs w:val="16"/>
              </w:rPr>
            </w:pPr>
          </w:p>
        </w:tc>
        <w:tc>
          <w:tcPr>
            <w:tcW w:w="297" w:type="pct"/>
            <w:vAlign w:val="center"/>
          </w:tcPr>
          <w:p w:rsidR="00203986" w:rsidRPr="00572F85" w:rsidRDefault="00203986" w:rsidP="00F6641B">
            <w:pPr>
              <w:rPr>
                <w:rFonts w:cs="Arial"/>
                <w:sz w:val="16"/>
                <w:szCs w:val="16"/>
              </w:rPr>
            </w:pPr>
          </w:p>
        </w:tc>
        <w:tc>
          <w:tcPr>
            <w:tcW w:w="507" w:type="pct"/>
            <w:vAlign w:val="center"/>
          </w:tcPr>
          <w:p w:rsidR="00203986" w:rsidRPr="00572F85" w:rsidRDefault="00203986" w:rsidP="00F6641B">
            <w:pPr>
              <w:rPr>
                <w:rFonts w:cs="Arial"/>
                <w:sz w:val="16"/>
                <w:szCs w:val="16"/>
              </w:rPr>
            </w:pPr>
          </w:p>
        </w:tc>
        <w:tc>
          <w:tcPr>
            <w:tcW w:w="317" w:type="pct"/>
            <w:vAlign w:val="center"/>
          </w:tcPr>
          <w:p w:rsidR="00203986" w:rsidRPr="00572F85" w:rsidRDefault="00203986" w:rsidP="00F6641B">
            <w:pPr>
              <w:rPr>
                <w:rFonts w:cs="Arial"/>
                <w:sz w:val="16"/>
                <w:szCs w:val="16"/>
              </w:rPr>
            </w:pPr>
          </w:p>
        </w:tc>
        <w:tc>
          <w:tcPr>
            <w:tcW w:w="399" w:type="pct"/>
            <w:vAlign w:val="center"/>
          </w:tcPr>
          <w:p w:rsidR="00203986" w:rsidRPr="00572F85" w:rsidRDefault="00203986" w:rsidP="00F6641B">
            <w:pPr>
              <w:rPr>
                <w:rFonts w:cs="Arial"/>
                <w:sz w:val="16"/>
                <w:szCs w:val="16"/>
              </w:rPr>
            </w:pPr>
          </w:p>
        </w:tc>
        <w:tc>
          <w:tcPr>
            <w:tcW w:w="312" w:type="pct"/>
          </w:tcPr>
          <w:p w:rsidR="00203986" w:rsidRPr="00572F85" w:rsidRDefault="00203986" w:rsidP="00F6641B">
            <w:pPr>
              <w:rPr>
                <w:rFonts w:cs="Arial"/>
                <w:sz w:val="16"/>
                <w:szCs w:val="16"/>
              </w:rPr>
            </w:pPr>
          </w:p>
        </w:tc>
      </w:tr>
      <w:tr w:rsidR="00611E76" w:rsidRPr="00572F85" w:rsidTr="00611E76">
        <w:trPr>
          <w:cantSplit/>
          <w:jc w:val="center"/>
        </w:trPr>
        <w:tc>
          <w:tcPr>
            <w:tcW w:w="1198" w:type="pct"/>
          </w:tcPr>
          <w:p w:rsidR="00203986" w:rsidRPr="00572F85" w:rsidRDefault="00203986" w:rsidP="00F6641B">
            <w:pPr>
              <w:rPr>
                <w:rFonts w:cs="Arial"/>
                <w:b/>
                <w:sz w:val="16"/>
                <w:szCs w:val="16"/>
              </w:rPr>
            </w:pPr>
            <w:r w:rsidRPr="00572F85">
              <w:rPr>
                <w:rFonts w:cs="Arial"/>
                <w:b/>
                <w:sz w:val="16"/>
                <w:szCs w:val="16"/>
              </w:rPr>
              <w:t>General Management Support</w:t>
            </w:r>
          </w:p>
        </w:tc>
        <w:tc>
          <w:tcPr>
            <w:tcW w:w="1345" w:type="pct"/>
          </w:tcPr>
          <w:p w:rsidR="00203986" w:rsidRPr="00572F85" w:rsidRDefault="00203986" w:rsidP="00F6641B">
            <w:pPr>
              <w:spacing w:before="40"/>
              <w:rPr>
                <w:rFonts w:cs="Arial"/>
                <w:iCs/>
                <w:sz w:val="16"/>
                <w:szCs w:val="16"/>
              </w:rPr>
            </w:pPr>
          </w:p>
        </w:tc>
        <w:tc>
          <w:tcPr>
            <w:tcW w:w="297" w:type="pct"/>
            <w:vAlign w:val="center"/>
          </w:tcPr>
          <w:p w:rsidR="00203986" w:rsidRPr="00572F85" w:rsidRDefault="00203986" w:rsidP="00F6641B">
            <w:pPr>
              <w:rPr>
                <w:rFonts w:cs="Arial"/>
                <w:sz w:val="16"/>
                <w:szCs w:val="16"/>
              </w:rPr>
            </w:pPr>
          </w:p>
        </w:tc>
        <w:tc>
          <w:tcPr>
            <w:tcW w:w="328" w:type="pct"/>
            <w:vAlign w:val="center"/>
          </w:tcPr>
          <w:p w:rsidR="00203986" w:rsidRPr="00572F85" w:rsidRDefault="00203986" w:rsidP="00F6641B">
            <w:pPr>
              <w:rPr>
                <w:rFonts w:cs="Arial"/>
                <w:sz w:val="16"/>
                <w:szCs w:val="16"/>
              </w:rPr>
            </w:pPr>
            <w:r w:rsidRPr="00572F85">
              <w:rPr>
                <w:rFonts w:cs="Arial"/>
                <w:sz w:val="16"/>
                <w:szCs w:val="16"/>
              </w:rPr>
              <w:t xml:space="preserve"> </w:t>
            </w:r>
          </w:p>
        </w:tc>
        <w:tc>
          <w:tcPr>
            <w:tcW w:w="297" w:type="pct"/>
            <w:vAlign w:val="center"/>
          </w:tcPr>
          <w:p w:rsidR="00203986" w:rsidRPr="00572F85" w:rsidRDefault="00203986" w:rsidP="00F6641B">
            <w:pPr>
              <w:rPr>
                <w:rFonts w:cs="Arial"/>
                <w:sz w:val="16"/>
                <w:szCs w:val="16"/>
              </w:rPr>
            </w:pPr>
          </w:p>
        </w:tc>
        <w:tc>
          <w:tcPr>
            <w:tcW w:w="507" w:type="pct"/>
            <w:vAlign w:val="center"/>
          </w:tcPr>
          <w:p w:rsidR="00203986" w:rsidRPr="00572F85" w:rsidRDefault="00203986" w:rsidP="00F6641B">
            <w:pPr>
              <w:rPr>
                <w:rFonts w:cs="Arial"/>
                <w:sz w:val="16"/>
                <w:szCs w:val="16"/>
              </w:rPr>
            </w:pPr>
          </w:p>
        </w:tc>
        <w:tc>
          <w:tcPr>
            <w:tcW w:w="317" w:type="pct"/>
            <w:vAlign w:val="center"/>
          </w:tcPr>
          <w:p w:rsidR="00203986" w:rsidRPr="00572F85" w:rsidRDefault="00203986" w:rsidP="00F6641B">
            <w:pPr>
              <w:rPr>
                <w:rFonts w:cs="Arial"/>
                <w:sz w:val="16"/>
                <w:szCs w:val="16"/>
              </w:rPr>
            </w:pPr>
          </w:p>
        </w:tc>
        <w:tc>
          <w:tcPr>
            <w:tcW w:w="399" w:type="pct"/>
            <w:vAlign w:val="center"/>
          </w:tcPr>
          <w:p w:rsidR="00203986" w:rsidRPr="00572F85" w:rsidRDefault="00203986" w:rsidP="00F6641B">
            <w:pPr>
              <w:rPr>
                <w:rFonts w:cs="Arial"/>
                <w:sz w:val="16"/>
                <w:szCs w:val="16"/>
              </w:rPr>
            </w:pPr>
          </w:p>
        </w:tc>
        <w:tc>
          <w:tcPr>
            <w:tcW w:w="312" w:type="pct"/>
          </w:tcPr>
          <w:p w:rsidR="00203986" w:rsidRPr="00572F85" w:rsidRDefault="00203986" w:rsidP="00F6641B">
            <w:pPr>
              <w:rPr>
                <w:rFonts w:cs="Arial"/>
                <w:sz w:val="16"/>
                <w:szCs w:val="16"/>
              </w:rPr>
            </w:pPr>
          </w:p>
        </w:tc>
      </w:tr>
      <w:tr w:rsidR="00611E76" w:rsidRPr="00572F85" w:rsidTr="00611E76">
        <w:trPr>
          <w:cantSplit/>
          <w:jc w:val="center"/>
        </w:trPr>
        <w:tc>
          <w:tcPr>
            <w:tcW w:w="1198" w:type="pct"/>
            <w:shd w:val="clear" w:color="auto" w:fill="CCCCCC"/>
          </w:tcPr>
          <w:p w:rsidR="00203986" w:rsidRPr="00572F85" w:rsidRDefault="00203986" w:rsidP="00F6641B">
            <w:pPr>
              <w:spacing w:before="60"/>
              <w:rPr>
                <w:rFonts w:cs="Arial"/>
                <w:b/>
                <w:sz w:val="16"/>
                <w:szCs w:val="16"/>
              </w:rPr>
            </w:pPr>
            <w:r w:rsidRPr="00572F85">
              <w:rPr>
                <w:rFonts w:cs="Arial"/>
                <w:b/>
                <w:sz w:val="16"/>
                <w:szCs w:val="16"/>
              </w:rPr>
              <w:t>TOTAL</w:t>
            </w:r>
          </w:p>
        </w:tc>
        <w:tc>
          <w:tcPr>
            <w:tcW w:w="1345" w:type="pct"/>
            <w:shd w:val="thinDiagCross" w:color="auto" w:fill="CCCCCC"/>
          </w:tcPr>
          <w:p w:rsidR="00203986" w:rsidRPr="00572F85" w:rsidRDefault="00203986" w:rsidP="00F6641B">
            <w:pPr>
              <w:rPr>
                <w:rFonts w:cs="Arial"/>
                <w:sz w:val="16"/>
                <w:szCs w:val="16"/>
              </w:rPr>
            </w:pPr>
          </w:p>
        </w:tc>
        <w:tc>
          <w:tcPr>
            <w:tcW w:w="297" w:type="pct"/>
            <w:shd w:val="thinDiagCross" w:color="auto" w:fill="CCCCCC"/>
          </w:tcPr>
          <w:p w:rsidR="00203986" w:rsidRPr="00572F85" w:rsidRDefault="00203986" w:rsidP="00F6641B">
            <w:pPr>
              <w:rPr>
                <w:rFonts w:cs="Arial"/>
                <w:sz w:val="16"/>
                <w:szCs w:val="16"/>
              </w:rPr>
            </w:pPr>
          </w:p>
        </w:tc>
        <w:tc>
          <w:tcPr>
            <w:tcW w:w="328" w:type="pct"/>
            <w:shd w:val="thinDiagCross" w:color="auto" w:fill="CCCCCC"/>
          </w:tcPr>
          <w:p w:rsidR="00203986" w:rsidRPr="00572F85" w:rsidRDefault="00203986" w:rsidP="00F6641B">
            <w:pPr>
              <w:rPr>
                <w:rFonts w:cs="Arial"/>
                <w:sz w:val="16"/>
                <w:szCs w:val="16"/>
              </w:rPr>
            </w:pPr>
          </w:p>
        </w:tc>
        <w:tc>
          <w:tcPr>
            <w:tcW w:w="297" w:type="pct"/>
            <w:shd w:val="thinDiagCross" w:color="auto" w:fill="CCCCCC"/>
          </w:tcPr>
          <w:p w:rsidR="00203986" w:rsidRPr="00572F85" w:rsidRDefault="00203986" w:rsidP="00F6641B">
            <w:pPr>
              <w:rPr>
                <w:rFonts w:cs="Arial"/>
                <w:sz w:val="16"/>
                <w:szCs w:val="16"/>
              </w:rPr>
            </w:pPr>
          </w:p>
        </w:tc>
        <w:tc>
          <w:tcPr>
            <w:tcW w:w="507" w:type="pct"/>
            <w:shd w:val="thinDiagCross" w:color="auto" w:fill="CCCCCC"/>
          </w:tcPr>
          <w:p w:rsidR="00203986" w:rsidRPr="00572F85" w:rsidRDefault="00203986" w:rsidP="00F6641B">
            <w:pPr>
              <w:rPr>
                <w:rFonts w:cs="Arial"/>
                <w:sz w:val="16"/>
                <w:szCs w:val="16"/>
              </w:rPr>
            </w:pPr>
          </w:p>
        </w:tc>
        <w:tc>
          <w:tcPr>
            <w:tcW w:w="317" w:type="pct"/>
            <w:shd w:val="thinDiagCross" w:color="auto" w:fill="CCCCCC"/>
          </w:tcPr>
          <w:p w:rsidR="00203986" w:rsidRPr="00572F85" w:rsidRDefault="00203986" w:rsidP="00F6641B">
            <w:pPr>
              <w:rPr>
                <w:rFonts w:cs="Arial"/>
                <w:sz w:val="16"/>
                <w:szCs w:val="16"/>
              </w:rPr>
            </w:pPr>
          </w:p>
        </w:tc>
        <w:tc>
          <w:tcPr>
            <w:tcW w:w="399" w:type="pct"/>
            <w:shd w:val="clear" w:color="auto" w:fill="CCCCCC"/>
          </w:tcPr>
          <w:p w:rsidR="00203986" w:rsidRPr="00572F85" w:rsidRDefault="00203986" w:rsidP="00F6641B">
            <w:pPr>
              <w:rPr>
                <w:rFonts w:cs="Arial"/>
                <w:sz w:val="16"/>
                <w:szCs w:val="16"/>
              </w:rPr>
            </w:pPr>
          </w:p>
        </w:tc>
        <w:tc>
          <w:tcPr>
            <w:tcW w:w="312" w:type="pct"/>
            <w:shd w:val="clear" w:color="auto" w:fill="CCCCCC"/>
          </w:tcPr>
          <w:p w:rsidR="00203986" w:rsidRPr="00572F85" w:rsidRDefault="00203986" w:rsidP="00F6641B">
            <w:pPr>
              <w:rPr>
                <w:rFonts w:cs="Arial"/>
                <w:sz w:val="16"/>
                <w:szCs w:val="16"/>
              </w:rPr>
            </w:pPr>
          </w:p>
        </w:tc>
      </w:tr>
    </w:tbl>
    <w:p w:rsidR="00955924" w:rsidRDefault="00955924" w:rsidP="00183033">
      <w:pPr>
        <w:ind w:left="360"/>
        <w:rPr>
          <w:b/>
        </w:rPr>
        <w:sectPr w:rsidR="00955924" w:rsidSect="00894D47">
          <w:headerReference w:type="first" r:id="rId20"/>
          <w:footnotePr>
            <w:numFmt w:val="lowerRoman"/>
          </w:footnotePr>
          <w:pgSz w:w="16838" w:h="11906" w:orient="landscape" w:code="9"/>
          <w:pgMar w:top="1152" w:right="864" w:bottom="1152" w:left="864" w:header="720" w:footer="432" w:gutter="0"/>
          <w:cols w:space="708"/>
          <w:titlePg/>
          <w:docGrid w:linePitch="360"/>
        </w:sectPr>
      </w:pPr>
    </w:p>
    <w:p w:rsidR="008F1069" w:rsidRPr="00572F85" w:rsidRDefault="00962E7C" w:rsidP="00335F1D">
      <w:pPr>
        <w:pStyle w:val="Heading1"/>
        <w:numPr>
          <w:ilvl w:val="0"/>
          <w:numId w:val="46"/>
        </w:numPr>
        <w:rPr>
          <w:rFonts w:ascii="Arial" w:hAnsi="Arial" w:cs="Arial"/>
          <w:sz w:val="20"/>
        </w:rPr>
      </w:pPr>
      <w:bookmarkStart w:id="27" w:name="_Ref8000012"/>
      <w:bookmarkStart w:id="28" w:name="_Toc8014088"/>
      <w:bookmarkStart w:id="29" w:name="_Toc8130137"/>
      <w:r w:rsidRPr="00572F85">
        <w:rPr>
          <w:rFonts w:ascii="Arial" w:hAnsi="Arial" w:cs="Arial"/>
          <w:sz w:val="20"/>
        </w:rPr>
        <w:lastRenderedPageBreak/>
        <w:t xml:space="preserve">Governance and </w:t>
      </w:r>
      <w:r w:rsidR="008F1069" w:rsidRPr="00572F85">
        <w:rPr>
          <w:rFonts w:ascii="Arial" w:hAnsi="Arial" w:cs="Arial"/>
          <w:sz w:val="20"/>
        </w:rPr>
        <w:t>Management Arrangements</w:t>
      </w:r>
      <w:bookmarkEnd w:id="27"/>
      <w:bookmarkEnd w:id="28"/>
      <w:bookmarkEnd w:id="29"/>
    </w:p>
    <w:p w:rsidR="000C6780" w:rsidRPr="000757E6" w:rsidRDefault="00DA6B78" w:rsidP="000C6780">
      <w:pPr>
        <w:spacing w:after="0"/>
        <w:rPr>
          <w:rFonts w:cs="Arial"/>
          <w:color w:val="000000"/>
          <w:szCs w:val="20"/>
        </w:rPr>
      </w:pPr>
      <w:r w:rsidRPr="00572F85">
        <w:rPr>
          <w:rFonts w:cs="Arial"/>
          <w:szCs w:val="20"/>
          <w:lang w:val="en-US"/>
        </w:rPr>
        <w:t>National Implementation Modality (NIM) will be used for the</w:t>
      </w:r>
      <w:r w:rsidR="00846F8E" w:rsidRPr="00572F85">
        <w:rPr>
          <w:rFonts w:cs="Arial"/>
          <w:szCs w:val="20"/>
          <w:lang w:val="en-US"/>
        </w:rPr>
        <w:t xml:space="preserve"> implementation of project </w:t>
      </w:r>
      <w:r w:rsidRPr="00572F85">
        <w:rPr>
          <w:rFonts w:cs="Arial"/>
          <w:szCs w:val="20"/>
          <w:lang w:val="en-US"/>
        </w:rPr>
        <w:t>activities. Whilst the Ministry of Agriculture (MoA) is the primary implementing partner in this project and it is responsible for the achievements of the results, at regional and woreda level, the respective bureaus and offices will be the direct impl</w:t>
      </w:r>
      <w:r w:rsidR="001D3DAF" w:rsidRPr="00572F85">
        <w:rPr>
          <w:rFonts w:cs="Arial"/>
          <w:szCs w:val="20"/>
          <w:lang w:val="en-US"/>
        </w:rPr>
        <w:t>ementing partners.</w:t>
      </w:r>
      <w:r w:rsidR="00572F85">
        <w:rPr>
          <w:rFonts w:cs="Arial"/>
          <w:szCs w:val="20"/>
          <w:lang w:val="en-US"/>
        </w:rPr>
        <w:t xml:space="preserve"> </w:t>
      </w:r>
      <w:r w:rsidR="00F07C05" w:rsidRPr="00572F85">
        <w:rPr>
          <w:rFonts w:cs="Arial"/>
          <w:szCs w:val="20"/>
          <w:lang w:val="en-US"/>
        </w:rPr>
        <w:t xml:space="preserve">UNDP will provide its relevant knowledge and expertise in facilitating the capacity building and technical know-how activities. </w:t>
      </w:r>
      <w:r w:rsidR="000C6780" w:rsidRPr="000757E6">
        <w:rPr>
          <w:rFonts w:cs="Arial"/>
          <w:color w:val="000000"/>
          <w:szCs w:val="20"/>
        </w:rPr>
        <w:t>Given the Programme is strongly linked with related County Office programmes on industrial development, it is foreseen that a Joint Steering Committee (JSC) under the oversight of Ministry of Finance will be established to provide strategic guidance and oversee the overall implementation of the programme. The JSC will encompass</w:t>
      </w:r>
      <w:r w:rsidR="000C6780">
        <w:rPr>
          <w:rFonts w:cs="Arial"/>
          <w:color w:val="000000"/>
          <w:szCs w:val="20"/>
        </w:rPr>
        <w:t xml:space="preserve"> MOA &amp;</w:t>
      </w:r>
      <w:r w:rsidR="000C6780" w:rsidRPr="000757E6">
        <w:rPr>
          <w:rFonts w:cs="Arial"/>
          <w:color w:val="000000"/>
          <w:szCs w:val="20"/>
        </w:rPr>
        <w:t xml:space="preserve"> </w:t>
      </w:r>
      <w:proofErr w:type="spellStart"/>
      <w:r w:rsidR="000C6780" w:rsidRPr="000757E6">
        <w:rPr>
          <w:rFonts w:cs="Arial"/>
          <w:color w:val="000000"/>
          <w:szCs w:val="20"/>
        </w:rPr>
        <w:t>MoTI</w:t>
      </w:r>
      <w:proofErr w:type="spellEnd"/>
      <w:r w:rsidR="000C6780" w:rsidRPr="000757E6">
        <w:rPr>
          <w:rFonts w:cs="Arial"/>
          <w:color w:val="000000"/>
          <w:szCs w:val="20"/>
        </w:rPr>
        <w:t xml:space="preserve"> as lead agencies and UNDP CO as co-convener of the Committee. </w:t>
      </w:r>
    </w:p>
    <w:p w:rsidR="000C6780" w:rsidRPr="000757E6" w:rsidRDefault="000C6780" w:rsidP="000C6780">
      <w:pPr>
        <w:spacing w:after="0"/>
        <w:rPr>
          <w:rFonts w:cs="Arial"/>
          <w:color w:val="000000"/>
          <w:szCs w:val="20"/>
        </w:rPr>
      </w:pPr>
    </w:p>
    <w:p w:rsidR="000C6780" w:rsidRDefault="000C6780" w:rsidP="000C6780">
      <w:pPr>
        <w:spacing w:after="0"/>
        <w:rPr>
          <w:rFonts w:cs="Arial"/>
          <w:szCs w:val="20"/>
          <w:lang w:val="en-US"/>
        </w:rPr>
      </w:pPr>
      <w:r w:rsidRPr="000757E6">
        <w:rPr>
          <w:rFonts w:cs="Arial"/>
          <w:color w:val="000000"/>
          <w:szCs w:val="20"/>
        </w:rPr>
        <w:t>Representatives will also be included from Regional Industrial Development Corporations,</w:t>
      </w:r>
      <w:r w:rsidRPr="000757E6">
        <w:rPr>
          <w:rFonts w:eastAsia="Calibri" w:cs="Arial"/>
          <w:szCs w:val="20"/>
        </w:rPr>
        <w:t xml:space="preserve"> Forest and Climate Change Commission</w:t>
      </w:r>
      <w:r w:rsidRPr="000757E6">
        <w:rPr>
          <w:rFonts w:cs="Arial"/>
          <w:color w:val="000000"/>
          <w:szCs w:val="20"/>
        </w:rPr>
        <w:t xml:space="preserve">, Ministry of Labour &amp; Social Affairs, UN agencies, development partners, and the private sector. </w:t>
      </w:r>
      <w:r w:rsidRPr="000757E6">
        <w:rPr>
          <w:rFonts w:eastAsia="Calibri" w:cs="Arial"/>
          <w:szCs w:val="20"/>
        </w:rPr>
        <w:t>The JSC is responsible for: (</w:t>
      </w:r>
      <w:proofErr w:type="spellStart"/>
      <w:r w:rsidRPr="000757E6">
        <w:rPr>
          <w:rFonts w:eastAsia="Calibri" w:cs="Arial"/>
          <w:szCs w:val="20"/>
        </w:rPr>
        <w:t>i</w:t>
      </w:r>
      <w:proofErr w:type="spellEnd"/>
      <w:r w:rsidRPr="000757E6">
        <w:rPr>
          <w:rFonts w:eastAsia="Calibri" w:cs="Arial"/>
          <w:szCs w:val="20"/>
        </w:rPr>
        <w:t xml:space="preserve">) providing strategic direction and aligning the programme with priorities of the government; (ii) setting priorities for programme activities; (iii) ensuring coordination among the various development partners, private sector actors and different public institutes involved in the programme; and (iv) mobilizing resources.  </w:t>
      </w:r>
    </w:p>
    <w:p w:rsidR="000C6780" w:rsidRDefault="000C6780" w:rsidP="000C6780">
      <w:pPr>
        <w:spacing w:after="0"/>
        <w:rPr>
          <w:rFonts w:cs="Arial"/>
          <w:szCs w:val="20"/>
          <w:lang w:val="en-US"/>
        </w:rPr>
      </w:pPr>
    </w:p>
    <w:p w:rsidR="000C6780" w:rsidRPr="000757E6" w:rsidRDefault="000C6780" w:rsidP="000C6780">
      <w:pPr>
        <w:rPr>
          <w:rFonts w:ascii="Calibri" w:eastAsia="Calibri" w:hAnsi="Calibri" w:cs="Arial"/>
          <w:i/>
          <w:szCs w:val="22"/>
        </w:rPr>
      </w:pPr>
      <w:r w:rsidRPr="000757E6">
        <w:rPr>
          <w:rFonts w:ascii="Calibri" w:eastAsia="Calibri" w:hAnsi="Calibri" w:cs="Arial"/>
          <w:b/>
          <w:i/>
          <w:szCs w:val="22"/>
        </w:rPr>
        <w:t xml:space="preserve">Project Management Arrangement </w:t>
      </w:r>
      <w:r w:rsidRPr="000757E6">
        <w:rPr>
          <w:rFonts w:ascii="Calibri" w:eastAsia="Calibri" w:hAnsi="Calibri" w:cs="Arial"/>
          <w:i/>
          <w:szCs w:val="22"/>
        </w:rPr>
        <w:t xml:space="preserve"> </w:t>
      </w:r>
    </w:p>
    <w:p w:rsidR="000C6780" w:rsidRPr="000757E6" w:rsidRDefault="000C6780" w:rsidP="000C6780">
      <w:pPr>
        <w:spacing w:after="0"/>
        <w:rPr>
          <w:rFonts w:ascii="Calibri" w:hAnsi="Calibri" w:cs="Calibri"/>
          <w:color w:val="000000"/>
          <w:szCs w:val="22"/>
        </w:rPr>
      </w:pPr>
    </w:p>
    <w:p w:rsidR="000C6780" w:rsidRPr="000757E6" w:rsidRDefault="000C6780" w:rsidP="000C6780">
      <w:pPr>
        <w:spacing w:after="0"/>
        <w:rPr>
          <w:rFonts w:ascii="Calibri" w:eastAsia="Calibri" w:hAnsi="Calibri" w:cs="Calibri"/>
          <w:szCs w:val="22"/>
        </w:rPr>
      </w:pPr>
      <w:r>
        <w:rPr>
          <w:noProof/>
        </w:rPr>
        <mc:AlternateContent>
          <mc:Choice Requires="wpc">
            <w:drawing>
              <wp:inline distT="0" distB="0" distL="0" distR="0" wp14:anchorId="1643F11D" wp14:editId="6F36FD5D">
                <wp:extent cx="5651500" cy="3291840"/>
                <wp:effectExtent l="0" t="0" r="6350" b="0"/>
                <wp:docPr id="39" name="Canvas 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 name="Rectangle 300"/>
                        <wps:cNvSpPr>
                          <a:spLocks noChangeArrowheads="1"/>
                        </wps:cNvSpPr>
                        <wps:spPr bwMode="auto">
                          <a:xfrm>
                            <a:off x="2171700" y="2212340"/>
                            <a:ext cx="1371600" cy="570865"/>
                          </a:xfrm>
                          <a:prstGeom prst="rect">
                            <a:avLst/>
                          </a:prstGeom>
                          <a:solidFill>
                            <a:srgbClr val="92D050"/>
                          </a:solidFill>
                          <a:ln w="9525">
                            <a:solidFill>
                              <a:srgbClr val="000000"/>
                            </a:solidFill>
                            <a:miter lim="800000"/>
                            <a:headEnd/>
                            <a:tailEnd/>
                          </a:ln>
                          <a:effectLst>
                            <a:outerShdw dist="107763" dir="2700000" algn="ctr" rotWithShape="0">
                              <a:srgbClr val="808080">
                                <a:alpha val="50000"/>
                              </a:srgbClr>
                            </a:outerShdw>
                          </a:effectLst>
                        </wps:spPr>
                        <wps:txbx>
                          <w:txbxContent>
                            <w:p w:rsidR="00CD79BC" w:rsidRPr="00054885" w:rsidRDefault="00CD79BC" w:rsidP="000C6780">
                              <w:pPr>
                                <w:jc w:val="center"/>
                                <w:rPr>
                                  <w:sz w:val="16"/>
                                  <w:szCs w:val="16"/>
                                </w:rPr>
                              </w:pPr>
                              <w:r>
                                <w:rPr>
                                  <w:b/>
                                  <w:sz w:val="18"/>
                                  <w:szCs w:val="18"/>
                                </w:rPr>
                                <w:t xml:space="preserve">Project Coordinator </w:t>
                              </w:r>
                            </w:p>
                            <w:p w:rsidR="00CD79BC" w:rsidRPr="00EB563F" w:rsidRDefault="00CD79BC" w:rsidP="000C6780">
                              <w:pPr>
                                <w:jc w:val="center"/>
                                <w:rPr>
                                  <w:szCs w:val="20"/>
                                </w:rPr>
                              </w:pPr>
                            </w:p>
                          </w:txbxContent>
                        </wps:txbx>
                        <wps:bodyPr rot="0" vert="horz" wrap="square" lIns="91440" tIns="45720" rIns="91440" bIns="45720" anchor="t" anchorCtr="0" upright="1">
                          <a:noAutofit/>
                        </wps:bodyPr>
                      </wps:wsp>
                      <wps:wsp>
                        <wps:cNvPr id="7" name="Rectangle 301"/>
                        <wps:cNvSpPr>
                          <a:spLocks noChangeArrowheads="1"/>
                        </wps:cNvSpPr>
                        <wps:spPr bwMode="auto">
                          <a:xfrm>
                            <a:off x="571499" y="450850"/>
                            <a:ext cx="4838701" cy="273841"/>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rsidR="00CD79BC" w:rsidRPr="007B4211" w:rsidRDefault="00CD79BC" w:rsidP="000C6780">
                              <w:pPr>
                                <w:jc w:val="center"/>
                                <w:rPr>
                                  <w:b/>
                                </w:rPr>
                              </w:pPr>
                              <w:r w:rsidRPr="000757E6">
                                <w:rPr>
                                  <w:rFonts w:ascii="Calibri" w:hAnsi="Calibri"/>
                                  <w:b/>
                                  <w:color w:val="000000"/>
                                </w:rPr>
                                <w:t xml:space="preserve">Joint Steering Committee (JSC) </w:t>
                              </w:r>
                            </w:p>
                          </w:txbxContent>
                        </wps:txbx>
                        <wps:bodyPr rot="0" vert="horz" wrap="square" lIns="91440" tIns="45720" rIns="91440" bIns="45720" anchor="t" anchorCtr="0" upright="1">
                          <a:noAutofit/>
                        </wps:bodyPr>
                      </wps:wsp>
                      <wps:wsp>
                        <wps:cNvPr id="8" name="Rectangle 302"/>
                        <wps:cNvSpPr>
                          <a:spLocks noChangeArrowheads="1"/>
                        </wps:cNvSpPr>
                        <wps:spPr bwMode="auto">
                          <a:xfrm>
                            <a:off x="571500" y="724691"/>
                            <a:ext cx="1095375"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CD79BC" w:rsidRPr="00B36930" w:rsidRDefault="00CD79BC" w:rsidP="000C6780">
                              <w:pPr>
                                <w:jc w:val="center"/>
                                <w:rPr>
                                  <w:b/>
                                  <w:sz w:val="18"/>
                                  <w:szCs w:val="18"/>
                                </w:rPr>
                              </w:pPr>
                              <w:proofErr w:type="spellStart"/>
                              <w:r>
                                <w:rPr>
                                  <w:b/>
                                  <w:sz w:val="18"/>
                                  <w:szCs w:val="18"/>
                                </w:rPr>
                                <w:t>MoFEC</w:t>
                              </w:r>
                              <w:proofErr w:type="spellEnd"/>
                            </w:p>
                            <w:p w:rsidR="00CD79BC" w:rsidRPr="00EB563F" w:rsidRDefault="00CD79BC" w:rsidP="000C6780">
                              <w:pPr>
                                <w:jc w:val="center"/>
                                <w:rPr>
                                  <w:sz w:val="18"/>
                                  <w:szCs w:val="18"/>
                                </w:rPr>
                              </w:pPr>
                            </w:p>
                          </w:txbxContent>
                        </wps:txbx>
                        <wps:bodyPr rot="0" vert="horz" wrap="square" lIns="91440" tIns="45720" rIns="91440" bIns="45720" anchor="t" anchorCtr="0" upright="1">
                          <a:noAutofit/>
                        </wps:bodyPr>
                      </wps:wsp>
                      <wps:wsp>
                        <wps:cNvPr id="9" name="Rectangle 303"/>
                        <wps:cNvSpPr>
                          <a:spLocks noChangeArrowheads="1"/>
                        </wps:cNvSpPr>
                        <wps:spPr bwMode="auto">
                          <a:xfrm>
                            <a:off x="1562100" y="723803"/>
                            <a:ext cx="150495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CD79BC" w:rsidRDefault="00CD79BC" w:rsidP="000C6780">
                              <w:pPr>
                                <w:spacing w:after="100"/>
                                <w:jc w:val="center"/>
                                <w:rPr>
                                  <w:b/>
                                  <w:sz w:val="18"/>
                                  <w:szCs w:val="18"/>
                                </w:rPr>
                              </w:pPr>
                              <w:proofErr w:type="spellStart"/>
                              <w:r>
                                <w:rPr>
                                  <w:b/>
                                  <w:sz w:val="18"/>
                                  <w:szCs w:val="18"/>
                                </w:rPr>
                                <w:t>MoTI</w:t>
                              </w:r>
                              <w:proofErr w:type="spellEnd"/>
                              <w:r>
                                <w:rPr>
                                  <w:b/>
                                  <w:sz w:val="18"/>
                                  <w:szCs w:val="18"/>
                                </w:rPr>
                                <w:t xml:space="preserve">, EIC, </w:t>
                              </w:r>
                              <w:proofErr w:type="spellStart"/>
                              <w:r>
                                <w:rPr>
                                  <w:b/>
                                  <w:sz w:val="18"/>
                                  <w:szCs w:val="18"/>
                                </w:rPr>
                                <w:t>MoA</w:t>
                              </w:r>
                              <w:proofErr w:type="spellEnd"/>
                              <w:r>
                                <w:rPr>
                                  <w:b/>
                                  <w:sz w:val="18"/>
                                  <w:szCs w:val="18"/>
                                </w:rPr>
                                <w:t xml:space="preserve">, </w:t>
                              </w:r>
                              <w:proofErr w:type="spellStart"/>
                              <w:r>
                                <w:rPr>
                                  <w:b/>
                                  <w:sz w:val="18"/>
                                  <w:szCs w:val="18"/>
                                </w:rPr>
                                <w:t>MoLSA</w:t>
                              </w:r>
                              <w:proofErr w:type="spellEnd"/>
                              <w:r>
                                <w:rPr>
                                  <w:b/>
                                  <w:sz w:val="18"/>
                                  <w:szCs w:val="18"/>
                                </w:rPr>
                                <w:t>, FCCC, IPDC, RIPDCs</w:t>
                              </w:r>
                            </w:p>
                            <w:p w:rsidR="00CD79BC" w:rsidRPr="00B36930" w:rsidRDefault="00CD79BC" w:rsidP="000C6780">
                              <w:pPr>
                                <w:jc w:val="center"/>
                                <w:rPr>
                                  <w:b/>
                                  <w:sz w:val="18"/>
                                  <w:szCs w:val="18"/>
                                </w:rPr>
                              </w:pPr>
                              <w:r>
                                <w:rPr>
                                  <w:b/>
                                  <w:sz w:val="18"/>
                                  <w:szCs w:val="18"/>
                                </w:rPr>
                                <w:t xml:space="preserve"> </w:t>
                              </w:r>
                            </w:p>
                            <w:p w:rsidR="00CD79BC" w:rsidRPr="00EB563F" w:rsidRDefault="00CD79BC" w:rsidP="000C6780">
                              <w:pPr>
                                <w:jc w:val="center"/>
                                <w:rPr>
                                  <w:b/>
                                  <w:szCs w:val="20"/>
                                </w:rPr>
                              </w:pPr>
                            </w:p>
                          </w:txbxContent>
                        </wps:txbx>
                        <wps:bodyPr rot="0" vert="horz" wrap="square" lIns="91440" tIns="45720" rIns="91440" bIns="45720" anchor="t" anchorCtr="0" upright="1">
                          <a:noAutofit/>
                        </wps:bodyPr>
                      </wps:wsp>
                      <wps:wsp>
                        <wps:cNvPr id="10" name="Rectangle 304"/>
                        <wps:cNvSpPr>
                          <a:spLocks noChangeArrowheads="1"/>
                        </wps:cNvSpPr>
                        <wps:spPr bwMode="auto">
                          <a:xfrm>
                            <a:off x="3057524" y="723580"/>
                            <a:ext cx="1323975" cy="571723"/>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CD79BC" w:rsidRDefault="00CD79BC" w:rsidP="000C6780">
                              <w:pPr>
                                <w:jc w:val="center"/>
                                <w:rPr>
                                  <w:b/>
                                  <w:bCs/>
                                  <w:sz w:val="18"/>
                                  <w:szCs w:val="18"/>
                                </w:rPr>
                              </w:pPr>
                              <w:r>
                                <w:rPr>
                                  <w:b/>
                                  <w:bCs/>
                                  <w:sz w:val="18"/>
                                  <w:szCs w:val="18"/>
                                </w:rPr>
                                <w:t>UNDP, UNIDO, ILO, FAO, UNOPS, UNEP</w:t>
                              </w:r>
                            </w:p>
                            <w:p w:rsidR="00CD79BC" w:rsidRDefault="00CD79BC" w:rsidP="000C6780">
                              <w:pPr>
                                <w:jc w:val="center"/>
                                <w:rPr>
                                  <w:b/>
                                  <w:bCs/>
                                  <w:sz w:val="18"/>
                                  <w:szCs w:val="18"/>
                                </w:rPr>
                              </w:pPr>
                            </w:p>
                            <w:p w:rsidR="00CD79BC" w:rsidRPr="00EB563F" w:rsidRDefault="00CD79BC" w:rsidP="000C6780">
                              <w:pPr>
                                <w:jc w:val="center"/>
                                <w:rPr>
                                  <w:szCs w:val="20"/>
                                  <w:lang w:val="es-ES"/>
                                </w:rPr>
                              </w:pPr>
                            </w:p>
                          </w:txbxContent>
                        </wps:txbx>
                        <wps:bodyPr rot="0" vert="horz" wrap="square" lIns="91440" tIns="45720" rIns="91440" bIns="45720" anchor="t" anchorCtr="0" upright="1">
                          <a:noAutofit/>
                        </wps:bodyPr>
                      </wps:wsp>
                      <wps:wsp>
                        <wps:cNvPr id="11" name="AutoShape 305"/>
                        <wps:cNvCnPr>
                          <a:cxnSpLocks noChangeShapeType="1"/>
                          <a:stCxn id="17" idx="2"/>
                          <a:endCxn id="6" idx="0"/>
                        </wps:cNvCnPr>
                        <wps:spPr bwMode="auto">
                          <a:xfrm>
                            <a:off x="2857500" y="2047875"/>
                            <a:ext cx="1" cy="164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7"/>
                        <wps:cNvSpPr>
                          <a:spLocks noChangeArrowheads="1"/>
                        </wps:cNvSpPr>
                        <wps:spPr bwMode="auto">
                          <a:xfrm>
                            <a:off x="4038600" y="2212340"/>
                            <a:ext cx="1371600" cy="571500"/>
                          </a:xfrm>
                          <a:prstGeom prst="rect">
                            <a:avLst/>
                          </a:prstGeom>
                          <a:solidFill>
                            <a:srgbClr val="00B050"/>
                          </a:solidFill>
                          <a:ln w="9525">
                            <a:solidFill>
                              <a:srgbClr val="000000"/>
                            </a:solidFill>
                            <a:miter lim="800000"/>
                            <a:headEnd/>
                            <a:tailEnd/>
                          </a:ln>
                          <a:effectLst>
                            <a:outerShdw dist="107763" dir="2700000" algn="ctr" rotWithShape="0">
                              <a:srgbClr val="808080">
                                <a:alpha val="50000"/>
                              </a:srgbClr>
                            </a:outerShdw>
                          </a:effectLst>
                        </wps:spPr>
                        <wps:txbx>
                          <w:txbxContent>
                            <w:p w:rsidR="00CD79BC" w:rsidRPr="00B36930" w:rsidRDefault="00CD79BC" w:rsidP="000C6780">
                              <w:pPr>
                                <w:rPr>
                                  <w:b/>
                                  <w:sz w:val="18"/>
                                  <w:szCs w:val="18"/>
                                </w:rPr>
                              </w:pPr>
                              <w:r w:rsidRPr="00B36930">
                                <w:rPr>
                                  <w:b/>
                                  <w:sz w:val="18"/>
                                  <w:szCs w:val="18"/>
                                </w:rPr>
                                <w:t xml:space="preserve"> Project Support </w:t>
                              </w:r>
                            </w:p>
                            <w:p w:rsidR="00CD79BC" w:rsidRDefault="00CD79BC" w:rsidP="000C6780">
                              <w:pPr>
                                <w:spacing w:before="120"/>
                                <w:jc w:val="center"/>
                                <w:rPr>
                                  <w:sz w:val="18"/>
                                  <w:szCs w:val="18"/>
                                </w:rPr>
                              </w:pPr>
                            </w:p>
                          </w:txbxContent>
                        </wps:txbx>
                        <wps:bodyPr rot="0" vert="horz" wrap="square" lIns="91440" tIns="45720" rIns="91440" bIns="45720" anchor="t" anchorCtr="0" upright="1">
                          <a:noAutofit/>
                        </wps:bodyPr>
                      </wps:wsp>
                      <wps:wsp>
                        <wps:cNvPr id="13" name="AutoShape 308"/>
                        <wps:cNvCnPr>
                          <a:cxnSpLocks noChangeShapeType="1"/>
                          <a:stCxn id="6" idx="3"/>
                          <a:endCxn id="12" idx="1"/>
                        </wps:cNvCnPr>
                        <wps:spPr bwMode="auto">
                          <a:xfrm>
                            <a:off x="3543300" y="2498090"/>
                            <a:ext cx="49530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309"/>
                        <wps:cNvSpPr>
                          <a:spLocks noChangeArrowheads="1"/>
                        </wps:cNvSpPr>
                        <wps:spPr bwMode="auto">
                          <a:xfrm>
                            <a:off x="276225" y="39160"/>
                            <a:ext cx="5314950" cy="342900"/>
                          </a:xfrm>
                          <a:prstGeom prst="roundRect">
                            <a:avLst>
                              <a:gd name="adj" fmla="val 16667"/>
                            </a:avLst>
                          </a:prstGeom>
                          <a:solidFill>
                            <a:srgbClr val="FFFF00"/>
                          </a:solidFill>
                          <a:ln w="9525">
                            <a:solidFill>
                              <a:srgbClr val="000000"/>
                            </a:solidFill>
                            <a:round/>
                            <a:headEnd/>
                            <a:tailEnd/>
                          </a:ln>
                        </wps:spPr>
                        <wps:txbx>
                          <w:txbxContent>
                            <w:p w:rsidR="00CD79BC" w:rsidRPr="005854A9" w:rsidRDefault="00CD79BC" w:rsidP="000C6780">
                              <w:pPr>
                                <w:shd w:val="clear" w:color="auto" w:fill="FFFF00"/>
                                <w:spacing w:after="0"/>
                                <w:jc w:val="center"/>
                                <w:rPr>
                                  <w:b/>
                                  <w:sz w:val="24"/>
                                </w:rPr>
                              </w:pPr>
                              <w:r w:rsidRPr="005E703A">
                                <w:rPr>
                                  <w:rFonts w:cs="Arial"/>
                                  <w:b/>
                                  <w:szCs w:val="20"/>
                                </w:rPr>
                                <w:t xml:space="preserve">Inclusive and Sustainable </w:t>
                              </w:r>
                              <w:r>
                                <w:rPr>
                                  <w:rFonts w:cs="Arial"/>
                                  <w:b/>
                                  <w:szCs w:val="20"/>
                                </w:rPr>
                                <w:t xml:space="preserve">Agriculture </w:t>
                              </w:r>
                              <w:r w:rsidRPr="005E703A">
                                <w:rPr>
                                  <w:rFonts w:cs="Arial"/>
                                  <w:b/>
                                  <w:szCs w:val="20"/>
                                </w:rPr>
                                <w:t>Development</w:t>
                              </w:r>
                            </w:p>
                          </w:txbxContent>
                        </wps:txbx>
                        <wps:bodyPr rot="0" vert="horz" wrap="square" lIns="91440" tIns="45720" rIns="91440" bIns="45720" anchor="t" anchorCtr="0" upright="1">
                          <a:noAutofit/>
                        </wps:bodyPr>
                      </wps:wsp>
                      <wps:wsp>
                        <wps:cNvPr id="15" name="AutoShape 312"/>
                        <wps:cNvCnPr>
                          <a:cxnSpLocks noChangeShapeType="1"/>
                        </wps:cNvCnPr>
                        <wps:spPr bwMode="auto">
                          <a:xfrm rot="5400000">
                            <a:off x="2009775" y="658597"/>
                            <a:ext cx="228600" cy="1657350"/>
                          </a:xfrm>
                          <a:prstGeom prst="bentConnector3">
                            <a:avLst>
                              <a:gd name="adj1" fmla="val 4972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6" name="AutoShape 313"/>
                        <wps:cNvCnPr>
                          <a:cxnSpLocks noChangeShapeType="1"/>
                        </wps:cNvCnPr>
                        <wps:spPr bwMode="auto">
                          <a:xfrm rot="16200000" flipH="1">
                            <a:off x="3676650" y="658597"/>
                            <a:ext cx="228600" cy="1657350"/>
                          </a:xfrm>
                          <a:prstGeom prst="bentConnector3">
                            <a:avLst>
                              <a:gd name="adj1" fmla="val 4972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7" name="Rectangle 314"/>
                        <wps:cNvSpPr>
                          <a:spLocks noChangeArrowheads="1"/>
                        </wps:cNvSpPr>
                        <wps:spPr bwMode="auto">
                          <a:xfrm>
                            <a:off x="504825" y="1638301"/>
                            <a:ext cx="4705350" cy="409574"/>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CD79BC" w:rsidRPr="00F50D12" w:rsidRDefault="00CD79BC" w:rsidP="000C6780">
                              <w:pPr>
                                <w:jc w:val="center"/>
                                <w:rPr>
                                  <w:b/>
                                  <w:sz w:val="18"/>
                                  <w:szCs w:val="18"/>
                                </w:rPr>
                              </w:pPr>
                              <w:r w:rsidRPr="000757E6">
                                <w:rPr>
                                  <w:rFonts w:ascii="Calibri" w:hAnsi="Calibri"/>
                                  <w:b/>
                                  <w:color w:val="000000"/>
                                </w:rPr>
                                <w:t>National Technical Task Force (NTTF)</w:t>
                              </w:r>
                            </w:p>
                            <w:p w:rsidR="00CD79BC" w:rsidRPr="00EB563F" w:rsidRDefault="00CD79BC" w:rsidP="000C6780">
                              <w:pPr>
                                <w:jc w:val="center"/>
                                <w:rPr>
                                  <w:szCs w:val="20"/>
                                </w:rPr>
                              </w:pPr>
                            </w:p>
                          </w:txbxContent>
                        </wps:txbx>
                        <wps:bodyPr rot="0" vert="horz" wrap="square" lIns="91440" tIns="45720" rIns="91440" bIns="45720" anchor="t" anchorCtr="0" upright="1">
                          <a:noAutofit/>
                        </wps:bodyPr>
                      </wps:wsp>
                      <wps:wsp>
                        <wps:cNvPr id="18" name="Rectangle 18"/>
                        <wps:cNvSpPr>
                          <a:spLocks noChangeArrowheads="1"/>
                        </wps:cNvSpPr>
                        <wps:spPr bwMode="auto">
                          <a:xfrm>
                            <a:off x="276225" y="2401570"/>
                            <a:ext cx="1371600" cy="570230"/>
                          </a:xfrm>
                          <a:prstGeom prst="rect">
                            <a:avLst/>
                          </a:prstGeom>
                          <a:solidFill>
                            <a:srgbClr val="92D050"/>
                          </a:solidFill>
                          <a:ln w="9525">
                            <a:solidFill>
                              <a:srgbClr val="000000"/>
                            </a:solidFill>
                            <a:miter lim="800000"/>
                            <a:headEnd/>
                            <a:tailEnd/>
                          </a:ln>
                          <a:effectLst>
                            <a:outerShdw dist="107763" dir="2700000" algn="ctr" rotWithShape="0">
                              <a:srgbClr val="808080">
                                <a:alpha val="50000"/>
                              </a:srgbClr>
                            </a:outerShdw>
                          </a:effectLst>
                        </wps:spPr>
                        <wps:txbx>
                          <w:txbxContent>
                            <w:p w:rsidR="00CD79BC" w:rsidRDefault="00CD79BC" w:rsidP="000C6780">
                              <w:pPr>
                                <w:jc w:val="center"/>
                                <w:rPr>
                                  <w:b/>
                                  <w:sz w:val="18"/>
                                  <w:szCs w:val="18"/>
                                </w:rPr>
                              </w:pPr>
                              <w:r>
                                <w:rPr>
                                  <w:b/>
                                  <w:bCs/>
                                  <w:sz w:val="18"/>
                                  <w:szCs w:val="18"/>
                                </w:rPr>
                                <w:t xml:space="preserve">Project </w:t>
                              </w:r>
                              <w:r>
                                <w:rPr>
                                  <w:b/>
                                  <w:sz w:val="18"/>
                                  <w:szCs w:val="18"/>
                                </w:rPr>
                                <w:t>Assurance</w:t>
                              </w:r>
                            </w:p>
                            <w:p w:rsidR="00CD79BC" w:rsidRPr="00054885" w:rsidRDefault="00CD79BC" w:rsidP="000C6780">
                              <w:pPr>
                                <w:jc w:val="center"/>
                                <w:rPr>
                                  <w:sz w:val="16"/>
                                  <w:szCs w:val="16"/>
                                </w:rPr>
                              </w:pPr>
                              <w:r w:rsidRPr="00054885">
                                <w:rPr>
                                  <w:sz w:val="16"/>
                                  <w:szCs w:val="16"/>
                                </w:rPr>
                                <w:t>UNDP</w:t>
                              </w:r>
                            </w:p>
                            <w:p w:rsidR="00CD79BC" w:rsidRDefault="00CD79BC" w:rsidP="000C6780">
                              <w:pPr>
                                <w:pStyle w:val="NormalWeb"/>
                                <w:spacing w:before="0" w:beforeAutospacing="0" w:after="200" w:afterAutospacing="0" w:line="276" w:lineRule="auto"/>
                                <w:jc w:val="center"/>
                              </w:pPr>
                              <w:r>
                                <w:rPr>
                                  <w:rFonts w:ascii="Calibri" w:eastAsia="Calibri" w:hAnsi="Calibri"/>
                                  <w:b/>
                                  <w:bCs/>
                                  <w:sz w:val="18"/>
                                  <w:szCs w:val="18"/>
                                </w:rPr>
                                <w:t>Assurance</w:t>
                              </w:r>
                              <w:r w:rsidRPr="000757E6">
                                <w:rPr>
                                  <w:rFonts w:ascii="Calibri" w:eastAsia="Calibri" w:hAnsi="Calibri"/>
                                  <w:b/>
                                  <w:noProof/>
                                  <w:sz w:val="18"/>
                                  <w:szCs w:val="18"/>
                                </w:rPr>
                                <w:drawing>
                                  <wp:inline distT="0" distB="0" distL="0" distR="0" wp14:anchorId="73569CDA" wp14:editId="17A670F9">
                                    <wp:extent cx="12700" cy="584200"/>
                                    <wp:effectExtent l="0" t="0" r="2540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584200"/>
                                            </a:xfrm>
                                            <a:prstGeom prst="rect">
                                              <a:avLst/>
                                            </a:prstGeom>
                                            <a:noFill/>
                                            <a:ln>
                                              <a:noFill/>
                                            </a:ln>
                                          </pic:spPr>
                                        </pic:pic>
                                      </a:graphicData>
                                    </a:graphic>
                                  </wp:inline>
                                </w:drawing>
                              </w:r>
                            </w:p>
                            <w:p w:rsidR="00CD79BC" w:rsidRDefault="00CD79BC" w:rsidP="000C6780">
                              <w:pPr>
                                <w:pStyle w:val="NormalWeb"/>
                                <w:spacing w:before="0" w:beforeAutospacing="0" w:after="200" w:afterAutospacing="0" w:line="276" w:lineRule="auto"/>
                                <w:jc w:val="center"/>
                              </w:pPr>
                              <w:r>
                                <w:rPr>
                                  <w:rFonts w:ascii="Calibri" w:eastAsia="Calibri" w:hAnsi="Calibri"/>
                                  <w:sz w:val="16"/>
                                  <w:szCs w:val="16"/>
                                </w:rPr>
                                <w:t>UNDP</w:t>
                              </w:r>
                            </w:p>
                            <w:p w:rsidR="00CD79BC" w:rsidRDefault="00CD79BC" w:rsidP="000C6780">
                              <w:pPr>
                                <w:pStyle w:val="NormalWeb"/>
                                <w:spacing w:before="0" w:beforeAutospacing="0" w:after="200" w:afterAutospacing="0" w:line="276" w:lineRule="auto"/>
                                <w:jc w:val="center"/>
                              </w:pPr>
                              <w:r>
                                <w:rPr>
                                  <w:rFonts w:ascii="Calibri" w:eastAsia="Calibri" w:hAnsi="Calibri"/>
                                </w:rPr>
                                <w:t> </w:t>
                              </w:r>
                            </w:p>
                          </w:txbxContent>
                        </wps:txbx>
                        <wps:bodyPr rot="0" vert="horz" wrap="square" lIns="91440" tIns="45720" rIns="91440" bIns="45720" anchor="t" anchorCtr="0" upright="1">
                          <a:noAutofit/>
                        </wps:bodyPr>
                      </wps:wsp>
                      <wps:wsp>
                        <wps:cNvPr id="19" name="AutoShape 305"/>
                        <wps:cNvCnPr>
                          <a:cxnSpLocks noChangeShapeType="1"/>
                        </wps:cNvCnPr>
                        <wps:spPr bwMode="auto">
                          <a:xfrm>
                            <a:off x="1150915" y="2066925"/>
                            <a:ext cx="0" cy="46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308"/>
                        <wps:cNvCnPr>
                          <a:cxnSpLocks noChangeShapeType="1"/>
                        </wps:cNvCnPr>
                        <wps:spPr bwMode="auto">
                          <a:xfrm flipV="1">
                            <a:off x="400050" y="933450"/>
                            <a:ext cx="0" cy="1582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21"/>
                        <wps:cNvSpPr>
                          <a:spLocks noChangeArrowheads="1"/>
                        </wps:cNvSpPr>
                        <wps:spPr bwMode="auto">
                          <a:xfrm>
                            <a:off x="4381500" y="723168"/>
                            <a:ext cx="1038226" cy="57213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CD79BC" w:rsidRDefault="00CD79BC" w:rsidP="000C6780">
                              <w:pPr>
                                <w:pStyle w:val="NormalWeb"/>
                                <w:spacing w:before="0" w:beforeAutospacing="0" w:after="200" w:afterAutospacing="0" w:line="276" w:lineRule="auto"/>
                              </w:pPr>
                              <w:r>
                                <w:rPr>
                                  <w:rFonts w:ascii="Calibri" w:eastAsia="Calibri" w:hAnsi="Calibri"/>
                                  <w:b/>
                                  <w:bCs/>
                                  <w:sz w:val="18"/>
                                  <w:szCs w:val="18"/>
                                </w:rPr>
                                <w:t xml:space="preserve"> Funding Partners</w:t>
                              </w:r>
                            </w:p>
                            <w:p w:rsidR="00CD79BC" w:rsidRDefault="00CD79BC" w:rsidP="000C6780">
                              <w:pPr>
                                <w:pStyle w:val="NormalWeb"/>
                                <w:spacing w:before="0" w:beforeAutospacing="0" w:after="200" w:afterAutospacing="0" w:line="276" w:lineRule="auto"/>
                                <w:jc w:val="center"/>
                              </w:pPr>
                              <w:r>
                                <w:rPr>
                                  <w:rFonts w:ascii="Calibri" w:eastAsia="Calibri" w:hAnsi="Calibri"/>
                                  <w:lang w:val="es-ES"/>
                                </w:rPr>
                                <w:t> </w:t>
                              </w:r>
                            </w:p>
                          </w:txbxContent>
                        </wps:txbx>
                        <wps:bodyPr rot="0" vert="horz" wrap="square" lIns="91440" tIns="45720" rIns="91440" bIns="45720" anchor="t" anchorCtr="0" upright="1">
                          <a:noAutofit/>
                        </wps:bodyPr>
                      </wps:wsp>
                      <wps:wsp>
                        <wps:cNvPr id="38" name="AutoShape 308"/>
                        <wps:cNvCnPr>
                          <a:cxnSpLocks noChangeShapeType="1"/>
                        </wps:cNvCnPr>
                        <wps:spPr bwMode="auto">
                          <a:xfrm>
                            <a:off x="409575" y="942975"/>
                            <a:ext cx="16192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643F11D" id="Canvas 39" o:spid="_x0000_s1027" editas="canvas" style="width:445pt;height:259.2pt;mso-position-horizontal-relative:char;mso-position-vertical-relative:line" coordsize="56515,32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6515;height:32918;visibility:visible;mso-wrap-style:square">
                  <v:fill o:detectmouseclick="t"/>
                  <v:path o:connecttype="none"/>
                </v:shape>
                <v:rect id="Rectangle 300" o:spid="_x0000_s1029" style="position:absolute;left:21717;top:22123;width:13716;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" fillcolor="#92d050">
                  <v:shadow on="t" opacity=".5" offset="6pt,6pt"/>
                  <v:textbox>
                    <w:txbxContent>
                      <w:p w:rsidR="00CD79BC" w:rsidRPr="00054885" w:rsidRDefault="00CD79BC" w:rsidP="000C6780">
                        <w:pPr>
                          <w:jc w:val="center"/>
                          <w:rPr>
                            <w:sz w:val="16"/>
                            <w:szCs w:val="16"/>
                          </w:rPr>
                        </w:pPr>
                        <w:r>
                          <w:rPr>
                            <w:b/>
                            <w:sz w:val="18"/>
                            <w:szCs w:val="18"/>
                          </w:rPr>
                          <w:t xml:space="preserve">Project Coordinator </w:t>
                        </w:r>
                      </w:p>
                      <w:p w:rsidR="00CD79BC" w:rsidRPr="00EB563F" w:rsidRDefault="00CD79BC" w:rsidP="000C6780">
                        <w:pPr>
                          <w:jc w:val="center"/>
                          <w:rPr>
                            <w:szCs w:val="20"/>
                          </w:rPr>
                        </w:pPr>
                      </w:p>
                    </w:txbxContent>
                  </v:textbox>
                </v:rect>
                <v:rect id="Rectangle 301" o:spid="_x0000_s1030" style="position:absolute;left:5714;top:4508;width:48388;height:2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" fillcolor="#f90">
                  <v:shadow on="t" opacity=".5" offset="6pt,6pt"/>
                  <v:textbox>
                    <w:txbxContent>
                      <w:p w:rsidR="00CD79BC" w:rsidRPr="007B4211" w:rsidRDefault="00CD79BC" w:rsidP="000C6780">
                        <w:pPr>
                          <w:jc w:val="center"/>
                          <w:rPr>
                            <w:b/>
                          </w:rPr>
                        </w:pPr>
                        <w:r w:rsidRPr="000757E6">
                          <w:rPr>
                            <w:rFonts w:ascii="Calibri" w:hAnsi="Calibri"/>
                            <w:b/>
                            <w:color w:val="000000"/>
                          </w:rPr>
                          <w:t xml:space="preserve">Joint Steering Committee (JSC) </w:t>
                        </w:r>
                      </w:p>
                    </w:txbxContent>
                  </v:textbox>
                </v:rect>
                <v:rect id="Rectangle 302" o:spid="_x0000_s1031" style="position:absolute;left:5715;top:7246;width:1095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" fillcolor="#fc0">
                  <v:shadow on="t" opacity=".5" offset="6pt,6pt"/>
                  <v:textbox>
                    <w:txbxContent>
                      <w:p w:rsidR="00CD79BC" w:rsidRPr="00B36930" w:rsidRDefault="00CD79BC" w:rsidP="000C6780">
                        <w:pPr>
                          <w:jc w:val="center"/>
                          <w:rPr>
                            <w:b/>
                            <w:sz w:val="18"/>
                            <w:szCs w:val="18"/>
                          </w:rPr>
                        </w:pPr>
                        <w:proofErr w:type="spellStart"/>
                        <w:r>
                          <w:rPr>
                            <w:b/>
                            <w:sz w:val="18"/>
                            <w:szCs w:val="18"/>
                          </w:rPr>
                          <w:t>MoFEC</w:t>
                        </w:r>
                        <w:proofErr w:type="spellEnd"/>
                      </w:p>
                      <w:p w:rsidR="00CD79BC" w:rsidRPr="00EB563F" w:rsidRDefault="00CD79BC" w:rsidP="000C6780">
                        <w:pPr>
                          <w:jc w:val="center"/>
                          <w:rPr>
                            <w:sz w:val="18"/>
                            <w:szCs w:val="18"/>
                          </w:rPr>
                        </w:pPr>
                      </w:p>
                    </w:txbxContent>
                  </v:textbox>
                </v:rect>
                <v:rect id="Rectangle 303" o:spid="_x0000_s1032" style="position:absolute;left:15621;top:7238;width:1504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" fillcolor="#fc0">
                  <v:shadow on="t" opacity=".5" offset="6pt,6pt"/>
                  <v:textbox>
                    <w:txbxContent>
                      <w:p w:rsidR="00CD79BC" w:rsidRDefault="00CD79BC" w:rsidP="000C6780">
                        <w:pPr>
                          <w:spacing w:after="100"/>
                          <w:jc w:val="center"/>
                          <w:rPr>
                            <w:b/>
                            <w:sz w:val="18"/>
                            <w:szCs w:val="18"/>
                          </w:rPr>
                        </w:pPr>
                        <w:proofErr w:type="spellStart"/>
                        <w:r>
                          <w:rPr>
                            <w:b/>
                            <w:sz w:val="18"/>
                            <w:szCs w:val="18"/>
                          </w:rPr>
                          <w:t>MoTI</w:t>
                        </w:r>
                        <w:proofErr w:type="spellEnd"/>
                        <w:r>
                          <w:rPr>
                            <w:b/>
                            <w:sz w:val="18"/>
                            <w:szCs w:val="18"/>
                          </w:rPr>
                          <w:t xml:space="preserve">, EIC, </w:t>
                        </w:r>
                        <w:proofErr w:type="spellStart"/>
                        <w:r>
                          <w:rPr>
                            <w:b/>
                            <w:sz w:val="18"/>
                            <w:szCs w:val="18"/>
                          </w:rPr>
                          <w:t>MoA</w:t>
                        </w:r>
                        <w:proofErr w:type="spellEnd"/>
                        <w:r>
                          <w:rPr>
                            <w:b/>
                            <w:sz w:val="18"/>
                            <w:szCs w:val="18"/>
                          </w:rPr>
                          <w:t xml:space="preserve">, </w:t>
                        </w:r>
                        <w:proofErr w:type="spellStart"/>
                        <w:r>
                          <w:rPr>
                            <w:b/>
                            <w:sz w:val="18"/>
                            <w:szCs w:val="18"/>
                          </w:rPr>
                          <w:t>MoLSA</w:t>
                        </w:r>
                        <w:proofErr w:type="spellEnd"/>
                        <w:r>
                          <w:rPr>
                            <w:b/>
                            <w:sz w:val="18"/>
                            <w:szCs w:val="18"/>
                          </w:rPr>
                          <w:t>, FCCC, IPDC, RIPDCs</w:t>
                        </w:r>
                      </w:p>
                      <w:p w:rsidR="00CD79BC" w:rsidRPr="00B36930" w:rsidRDefault="00CD79BC" w:rsidP="000C6780">
                        <w:pPr>
                          <w:jc w:val="center"/>
                          <w:rPr>
                            <w:b/>
                            <w:sz w:val="18"/>
                            <w:szCs w:val="18"/>
                          </w:rPr>
                        </w:pPr>
                        <w:r>
                          <w:rPr>
                            <w:b/>
                            <w:sz w:val="18"/>
                            <w:szCs w:val="18"/>
                          </w:rPr>
                          <w:t xml:space="preserve"> </w:t>
                        </w:r>
                      </w:p>
                      <w:p w:rsidR="00CD79BC" w:rsidRPr="00EB563F" w:rsidRDefault="00CD79BC" w:rsidP="000C6780">
                        <w:pPr>
                          <w:jc w:val="center"/>
                          <w:rPr>
                            <w:b/>
                            <w:szCs w:val="20"/>
                          </w:rPr>
                        </w:pPr>
                      </w:p>
                    </w:txbxContent>
                  </v:textbox>
                </v:rect>
                <v:rect id="Rectangle 304" o:spid="_x0000_s1033" style="position:absolute;left:30575;top:7235;width:13239;height:5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" fillcolor="#fc0">
                  <v:shadow on="t" opacity=".5" offset="6pt,6pt"/>
                  <v:textbox>
                    <w:txbxContent>
                      <w:p w:rsidR="00CD79BC" w:rsidRDefault="00CD79BC" w:rsidP="000C6780">
                        <w:pPr>
                          <w:jc w:val="center"/>
                          <w:rPr>
                            <w:b/>
                            <w:bCs/>
                            <w:sz w:val="18"/>
                            <w:szCs w:val="18"/>
                          </w:rPr>
                        </w:pPr>
                        <w:r>
                          <w:rPr>
                            <w:b/>
                            <w:bCs/>
                            <w:sz w:val="18"/>
                            <w:szCs w:val="18"/>
                          </w:rPr>
                          <w:t>UNDP, UNIDO, ILO, FAO, UNOPS, UNEP</w:t>
                        </w:r>
                      </w:p>
                      <w:p w:rsidR="00CD79BC" w:rsidRDefault="00CD79BC" w:rsidP="000C6780">
                        <w:pPr>
                          <w:jc w:val="center"/>
                          <w:rPr>
                            <w:b/>
                            <w:bCs/>
                            <w:sz w:val="18"/>
                            <w:szCs w:val="18"/>
                          </w:rPr>
                        </w:pPr>
                      </w:p>
                      <w:p w:rsidR="00CD79BC" w:rsidRPr="00EB563F" w:rsidRDefault="00CD79BC" w:rsidP="000C6780">
                        <w:pPr>
                          <w:jc w:val="center"/>
                          <w:rPr>
                            <w:szCs w:val="20"/>
                            <w:lang w:val="es-ES"/>
                          </w:rPr>
                        </w:pPr>
                      </w:p>
                    </w:txbxContent>
                  </v:textbox>
                </v:rect>
                <v:shapetype id="_x0000_t32" coordsize="21600,21600" o:spt="32" o:oned="t" path="m,l21600,21600e" filled="f">
                  <v:path arrowok="t" fillok="f" o:connecttype="none"/>
                  <o:lock v:ext="edit" shapetype="t"/>
                </v:shapetype>
                <v:shape id="AutoShape 305" o:spid="_x0000_s1034" type="#_x0000_t32" style="position:absolute;left:28575;top:20478;width:0;height:1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rect id="Rectangle 307" o:spid="_x0000_s1035" style="position:absolute;left:40386;top:22123;width:1371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" fillcolor="#00b050">
                  <v:shadow on="t" opacity=".5" offset="6pt,6pt"/>
                  <v:textbox>
                    <w:txbxContent>
                      <w:p w:rsidR="00CD79BC" w:rsidRPr="00B36930" w:rsidRDefault="00CD79BC" w:rsidP="000C6780">
                        <w:pPr>
                          <w:rPr>
                            <w:b/>
                            <w:sz w:val="18"/>
                            <w:szCs w:val="18"/>
                          </w:rPr>
                        </w:pPr>
                        <w:r w:rsidRPr="00B36930">
                          <w:rPr>
                            <w:b/>
                            <w:sz w:val="18"/>
                            <w:szCs w:val="18"/>
                          </w:rPr>
                          <w:t xml:space="preserve"> Project Support </w:t>
                        </w:r>
                      </w:p>
                      <w:p w:rsidR="00CD79BC" w:rsidRDefault="00CD79BC" w:rsidP="000C6780">
                        <w:pPr>
                          <w:spacing w:before="120"/>
                          <w:jc w:val="center"/>
                          <w:rPr>
                            <w:sz w:val="18"/>
                            <w:szCs w:val="18"/>
                          </w:rPr>
                        </w:pPr>
                      </w:p>
                    </w:txbxContent>
                  </v:textbox>
                </v:rect>
                <v:shape id="AutoShape 308" o:spid="_x0000_s1036" type="#_x0000_t32" style="position:absolute;left:35433;top:24980;width:49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roundrect id="AutoShape 309" o:spid="_x0000_s1037" style="position:absolute;left:2762;top:391;width:53149;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" fillcolor="yellow">
                  <v:textbox>
                    <w:txbxContent>
                      <w:p w:rsidR="00CD79BC" w:rsidRPr="005854A9" w:rsidRDefault="00CD79BC" w:rsidP="000C6780">
                        <w:pPr>
                          <w:shd w:val="clear" w:color="auto" w:fill="FFFF00"/>
                          <w:spacing w:after="0"/>
                          <w:jc w:val="center"/>
                          <w:rPr>
                            <w:b/>
                            <w:sz w:val="24"/>
                          </w:rPr>
                        </w:pPr>
                        <w:r w:rsidRPr="005E703A">
                          <w:rPr>
                            <w:rFonts w:cs="Arial"/>
                            <w:b/>
                            <w:szCs w:val="20"/>
                          </w:rPr>
                          <w:t xml:space="preserve">Inclusive and Sustainable </w:t>
                        </w:r>
                        <w:r>
                          <w:rPr>
                            <w:rFonts w:cs="Arial"/>
                            <w:b/>
                            <w:szCs w:val="20"/>
                          </w:rPr>
                          <w:t xml:space="preserve">Agriculture </w:t>
                        </w:r>
                        <w:r w:rsidRPr="005E703A">
                          <w:rPr>
                            <w:rFonts w:cs="Arial"/>
                            <w:b/>
                            <w:szCs w:val="20"/>
                          </w:rPr>
                          <w:t>Development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12" o:spid="_x0000_s1038" type="#_x0000_t34" style="position:absolute;left:20098;top:6585;width:2286;height:1657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" adj="10740"/>
                <v:shape id="AutoShape 313" o:spid="_x0000_s1039" type="#_x0000_t34" style="position:absolute;left:36766;top:6585;width:2286;height:1657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" adj="10740"/>
                <v:rect id="Rectangle 314" o:spid="_x0000_s1040" style="position:absolute;left:5048;top:16383;width:47053;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" fillcolor="#ff9">
                  <v:shadow on="t" opacity=".5" offset="6pt,6pt"/>
                  <v:textbox>
                    <w:txbxContent>
                      <w:p w:rsidR="00CD79BC" w:rsidRPr="00F50D12" w:rsidRDefault="00CD79BC" w:rsidP="000C6780">
                        <w:pPr>
                          <w:jc w:val="center"/>
                          <w:rPr>
                            <w:b/>
                            <w:sz w:val="18"/>
                            <w:szCs w:val="18"/>
                          </w:rPr>
                        </w:pPr>
                        <w:r w:rsidRPr="000757E6">
                          <w:rPr>
                            <w:rFonts w:ascii="Calibri" w:hAnsi="Calibri"/>
                            <w:b/>
                            <w:color w:val="000000"/>
                          </w:rPr>
                          <w:t>National Technical Task Force (NTTF)</w:t>
                        </w:r>
                      </w:p>
                      <w:p w:rsidR="00CD79BC" w:rsidRPr="00EB563F" w:rsidRDefault="00CD79BC" w:rsidP="000C6780">
                        <w:pPr>
                          <w:jc w:val="center"/>
                          <w:rPr>
                            <w:szCs w:val="20"/>
                          </w:rPr>
                        </w:pPr>
                      </w:p>
                    </w:txbxContent>
                  </v:textbox>
                </v:rect>
                <v:rect id="Rectangle 18" o:spid="_x0000_s1041" style="position:absolute;left:2762;top:24015;width:13716;height:5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" fillcolor="#92d050">
                  <v:shadow on="t" opacity=".5" offset="6pt,6pt"/>
                  <v:textbox>
                    <w:txbxContent>
                      <w:p w:rsidR="00CD79BC" w:rsidRDefault="00CD79BC" w:rsidP="000C6780">
                        <w:pPr>
                          <w:jc w:val="center"/>
                          <w:rPr>
                            <w:b/>
                            <w:sz w:val="18"/>
                            <w:szCs w:val="18"/>
                          </w:rPr>
                        </w:pPr>
                        <w:r>
                          <w:rPr>
                            <w:b/>
                            <w:bCs/>
                            <w:sz w:val="18"/>
                            <w:szCs w:val="18"/>
                          </w:rPr>
                          <w:t xml:space="preserve">Project </w:t>
                        </w:r>
                        <w:r>
                          <w:rPr>
                            <w:b/>
                            <w:sz w:val="18"/>
                            <w:szCs w:val="18"/>
                          </w:rPr>
                          <w:t>Assurance</w:t>
                        </w:r>
                      </w:p>
                      <w:p w:rsidR="00CD79BC" w:rsidRPr="00054885" w:rsidRDefault="00CD79BC" w:rsidP="000C6780">
                        <w:pPr>
                          <w:jc w:val="center"/>
                          <w:rPr>
                            <w:sz w:val="16"/>
                            <w:szCs w:val="16"/>
                          </w:rPr>
                        </w:pPr>
                        <w:r w:rsidRPr="00054885">
                          <w:rPr>
                            <w:sz w:val="16"/>
                            <w:szCs w:val="16"/>
                          </w:rPr>
                          <w:t>UNDP</w:t>
                        </w:r>
                      </w:p>
                      <w:p w:rsidR="00CD79BC" w:rsidRDefault="00CD79BC" w:rsidP="000C6780">
                        <w:pPr>
                          <w:pStyle w:val="NormalWeb"/>
                          <w:spacing w:before="0" w:beforeAutospacing="0" w:after="200" w:afterAutospacing="0" w:line="276" w:lineRule="auto"/>
                          <w:jc w:val="center"/>
                        </w:pPr>
                        <w:r>
                          <w:rPr>
                            <w:rFonts w:ascii="Calibri" w:eastAsia="Calibri" w:hAnsi="Calibri"/>
                            <w:b/>
                            <w:bCs/>
                            <w:sz w:val="18"/>
                            <w:szCs w:val="18"/>
                          </w:rPr>
                          <w:t>Assurance</w:t>
                        </w:r>
                        <w:r w:rsidRPr="000757E6">
                          <w:rPr>
                            <w:rFonts w:ascii="Calibri" w:eastAsia="Calibri" w:hAnsi="Calibri"/>
                            <w:b/>
                            <w:noProof/>
                            <w:sz w:val="18"/>
                            <w:szCs w:val="18"/>
                          </w:rPr>
                          <w:drawing>
                            <wp:inline distT="0" distB="0" distL="0" distR="0" wp14:anchorId="73569CDA" wp14:editId="17A670F9">
                              <wp:extent cx="12700" cy="584200"/>
                              <wp:effectExtent l="0" t="0" r="2540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584200"/>
                                      </a:xfrm>
                                      <a:prstGeom prst="rect">
                                        <a:avLst/>
                                      </a:prstGeom>
                                      <a:noFill/>
                                      <a:ln>
                                        <a:noFill/>
                                      </a:ln>
                                    </pic:spPr>
                                  </pic:pic>
                                </a:graphicData>
                              </a:graphic>
                            </wp:inline>
                          </w:drawing>
                        </w:r>
                      </w:p>
                      <w:p w:rsidR="00CD79BC" w:rsidRDefault="00CD79BC" w:rsidP="000C6780">
                        <w:pPr>
                          <w:pStyle w:val="NormalWeb"/>
                          <w:spacing w:before="0" w:beforeAutospacing="0" w:after="200" w:afterAutospacing="0" w:line="276" w:lineRule="auto"/>
                          <w:jc w:val="center"/>
                        </w:pPr>
                        <w:r>
                          <w:rPr>
                            <w:rFonts w:ascii="Calibri" w:eastAsia="Calibri" w:hAnsi="Calibri"/>
                            <w:sz w:val="16"/>
                            <w:szCs w:val="16"/>
                          </w:rPr>
                          <w:t>UNDP</w:t>
                        </w:r>
                      </w:p>
                      <w:p w:rsidR="00CD79BC" w:rsidRDefault="00CD79BC" w:rsidP="000C6780">
                        <w:pPr>
                          <w:pStyle w:val="NormalWeb"/>
                          <w:spacing w:before="0" w:beforeAutospacing="0" w:after="200" w:afterAutospacing="0" w:line="276" w:lineRule="auto"/>
                          <w:jc w:val="center"/>
                        </w:pPr>
                        <w:r>
                          <w:rPr>
                            <w:rFonts w:ascii="Calibri" w:eastAsia="Calibri" w:hAnsi="Calibri"/>
                          </w:rPr>
                          <w:t> </w:t>
                        </w:r>
                      </w:p>
                    </w:txbxContent>
                  </v:textbox>
                </v:rect>
                <v:shape id="AutoShape 305" o:spid="_x0000_s1042" type="#_x0000_t32" style="position:absolute;left:11509;top:20669;width:0;height:4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308" o:spid="_x0000_s1043" type="#_x0000_t32" style="position:absolute;left:4000;top:9334;width:0;height:158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"/>
                <v:rect id="Rectangle 21" o:spid="_x0000_s1044" style="position:absolute;left:43815;top:7231;width:10382;height:5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" fillcolor="#fc0">
                  <v:shadow on="t" opacity=".5" offset="6pt,6pt"/>
                  <v:textbox>
                    <w:txbxContent>
                      <w:p w:rsidR="00CD79BC" w:rsidRDefault="00CD79BC" w:rsidP="000C6780">
                        <w:pPr>
                          <w:pStyle w:val="NormalWeb"/>
                          <w:spacing w:before="0" w:beforeAutospacing="0" w:after="200" w:afterAutospacing="0" w:line="276" w:lineRule="auto"/>
                        </w:pPr>
                        <w:r>
                          <w:rPr>
                            <w:rFonts w:ascii="Calibri" w:eastAsia="Calibri" w:hAnsi="Calibri"/>
                            <w:b/>
                            <w:bCs/>
                            <w:sz w:val="18"/>
                            <w:szCs w:val="18"/>
                          </w:rPr>
                          <w:t xml:space="preserve"> Funding Partners</w:t>
                        </w:r>
                      </w:p>
                      <w:p w:rsidR="00CD79BC" w:rsidRDefault="00CD79BC" w:rsidP="000C6780">
                        <w:pPr>
                          <w:pStyle w:val="NormalWeb"/>
                          <w:spacing w:before="0" w:beforeAutospacing="0" w:after="200" w:afterAutospacing="0" w:line="276" w:lineRule="auto"/>
                          <w:jc w:val="center"/>
                        </w:pPr>
                        <w:r>
                          <w:rPr>
                            <w:rFonts w:ascii="Calibri" w:eastAsia="Calibri" w:hAnsi="Calibri"/>
                            <w:lang w:val="es-ES"/>
                          </w:rPr>
                          <w:t> </w:t>
                        </w:r>
                      </w:p>
                    </w:txbxContent>
                  </v:textbox>
                </v:rect>
                <v:shape id="AutoShape 308" o:spid="_x0000_s1045" type="#_x0000_t32" style="position:absolute;left:4095;top:9429;width:16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bwQAAANsAAAAPAAAAZHJzL2Rvd25yZXYueG1sRE9NawIx&#10;EL0L/Q9hCl5Esy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B7K2tvBAAAA2wAAAA8AAAAA&#10;AAAAAAAAAAAABwIAAGRycy9kb3ducmV2LnhtbFBLBQYAAAAAAwADALcAAAD1AgAAAAA=&#10;"/>
                <w10:anchorlock/>
              </v:group>
            </w:pict>
          </mc:Fallback>
        </mc:AlternateContent>
      </w:r>
    </w:p>
    <w:p w:rsidR="000C6780" w:rsidRPr="000757E6" w:rsidRDefault="000C6780" w:rsidP="000C6780">
      <w:pPr>
        <w:spacing w:after="0"/>
        <w:rPr>
          <w:rFonts w:cs="Arial"/>
          <w:color w:val="000000"/>
          <w:szCs w:val="20"/>
        </w:rPr>
      </w:pPr>
      <w:r w:rsidRPr="000757E6">
        <w:rPr>
          <w:rFonts w:cs="Arial"/>
          <w:color w:val="000000"/>
          <w:szCs w:val="20"/>
        </w:rPr>
        <w:t xml:space="preserve">There will be a National Technical Task Force (NTTF) established under the leadership of </w:t>
      </w:r>
      <w:proofErr w:type="spellStart"/>
      <w:r w:rsidR="00BE2046">
        <w:rPr>
          <w:rFonts w:cs="Arial"/>
          <w:color w:val="000000"/>
          <w:szCs w:val="20"/>
        </w:rPr>
        <w:t>MoA</w:t>
      </w:r>
      <w:proofErr w:type="spellEnd"/>
      <w:r w:rsidR="00BE2046">
        <w:rPr>
          <w:rFonts w:cs="Arial"/>
          <w:color w:val="000000"/>
          <w:szCs w:val="20"/>
        </w:rPr>
        <w:t xml:space="preserve"> &amp; </w:t>
      </w:r>
      <w:proofErr w:type="spellStart"/>
      <w:r w:rsidRPr="000757E6">
        <w:rPr>
          <w:rFonts w:cs="Arial"/>
          <w:color w:val="000000"/>
          <w:szCs w:val="20"/>
        </w:rPr>
        <w:t>MoTI</w:t>
      </w:r>
      <w:proofErr w:type="spellEnd"/>
      <w:r w:rsidRPr="000757E6">
        <w:rPr>
          <w:rFonts w:cs="Arial"/>
          <w:color w:val="000000"/>
          <w:szCs w:val="20"/>
        </w:rPr>
        <w:t xml:space="preserve"> comprising mainly implementing agencies and regional administration representatives.</w:t>
      </w:r>
      <w:r w:rsidRPr="000757E6">
        <w:rPr>
          <w:rFonts w:eastAsia="Calibri" w:cs="Arial"/>
          <w:szCs w:val="20"/>
        </w:rPr>
        <w:t xml:space="preserve"> The NTTF will be responsible for developing action plans; review implementation status and challenges and recommend mitigation measures; provide technical backstopping as well as validate and monitoring project outputs meet set targets outlined within the scope of the project.   </w:t>
      </w:r>
    </w:p>
    <w:p w:rsidR="000C6780" w:rsidRPr="000757E6" w:rsidRDefault="000C6780" w:rsidP="000C6780">
      <w:pPr>
        <w:spacing w:after="0"/>
        <w:rPr>
          <w:rFonts w:eastAsia="Calibri" w:cs="Arial"/>
          <w:szCs w:val="20"/>
        </w:rPr>
      </w:pPr>
    </w:p>
    <w:p w:rsidR="000C6780" w:rsidRPr="000757E6" w:rsidRDefault="000C6780" w:rsidP="000C6780">
      <w:pPr>
        <w:spacing w:after="0"/>
        <w:rPr>
          <w:rFonts w:eastAsia="Calibri" w:cs="Arial"/>
          <w:szCs w:val="20"/>
        </w:rPr>
      </w:pPr>
      <w:proofErr w:type="spellStart"/>
      <w:r w:rsidRPr="000757E6">
        <w:rPr>
          <w:rFonts w:eastAsia="Calibri" w:cs="Arial"/>
          <w:szCs w:val="20"/>
        </w:rPr>
        <w:t>Mo</w:t>
      </w:r>
      <w:r w:rsidR="00BE2046">
        <w:rPr>
          <w:rFonts w:eastAsia="Calibri" w:cs="Arial"/>
          <w:szCs w:val="20"/>
        </w:rPr>
        <w:t>A</w:t>
      </w:r>
      <w:proofErr w:type="spellEnd"/>
      <w:r w:rsidRPr="000757E6">
        <w:rPr>
          <w:rFonts w:eastAsia="Calibri" w:cs="Arial"/>
          <w:szCs w:val="20"/>
        </w:rPr>
        <w:t xml:space="preserve"> assigned focal person/project coordinator will run the project on a day-to-day basis</w:t>
      </w:r>
      <w:r w:rsidR="00BE2046">
        <w:rPr>
          <w:rFonts w:eastAsia="Calibri" w:cs="Arial"/>
          <w:szCs w:val="20"/>
        </w:rPr>
        <w:t xml:space="preserve"> while </w:t>
      </w:r>
      <w:r w:rsidRPr="000757E6">
        <w:rPr>
          <w:rFonts w:eastAsia="Calibri" w:cs="Arial"/>
          <w:szCs w:val="20"/>
        </w:rPr>
        <w:t>UNDP will</w:t>
      </w:r>
      <w:r w:rsidR="00BE2046">
        <w:rPr>
          <w:rFonts w:eastAsia="Calibri" w:cs="Arial"/>
          <w:szCs w:val="20"/>
        </w:rPr>
        <w:t xml:space="preserve"> </w:t>
      </w:r>
      <w:r w:rsidRPr="000757E6">
        <w:rPr>
          <w:rFonts w:eastAsia="Calibri" w:cs="Arial"/>
          <w:szCs w:val="20"/>
        </w:rPr>
        <w:t>provide technical and operational support in implementing the agreed activities. Furthermore, UNDP will support the JSC in oversight and monitoring functions.  Additional specific responsibilities will include, but are not limited to, ensuring:  beneficiary needs and expectations are being met or managed; risks are being controlled; the project remains viable; internal and external communications are conducted smoothly; quality management procedures are properly followed; and that the JSC deliberation are followed and possible activity revisions are managed in line with the required procedures.</w:t>
      </w:r>
      <w:bookmarkStart w:id="30" w:name="_Toc161672927"/>
      <w:r w:rsidRPr="000757E6">
        <w:rPr>
          <w:rFonts w:eastAsia="Calibri" w:cs="Arial"/>
          <w:szCs w:val="20"/>
        </w:rPr>
        <w:t xml:space="preserve"> </w:t>
      </w:r>
      <w:bookmarkEnd w:id="30"/>
    </w:p>
    <w:p w:rsidR="000C6780" w:rsidRDefault="000C6780" w:rsidP="00DA6B78">
      <w:pPr>
        <w:rPr>
          <w:rFonts w:cs="Arial"/>
          <w:szCs w:val="20"/>
          <w:lang w:val="en-US"/>
        </w:rPr>
      </w:pPr>
    </w:p>
    <w:p w:rsidR="00572F85" w:rsidRPr="00572F85" w:rsidRDefault="00572F85" w:rsidP="00DA6B78">
      <w:pPr>
        <w:rPr>
          <w:rFonts w:cs="Arial"/>
          <w:szCs w:val="20"/>
          <w:lang w:val="en-US"/>
        </w:rPr>
      </w:pPr>
    </w:p>
    <w:p w:rsidR="00761D70" w:rsidRDefault="00761D70">
      <w:pPr>
        <w:spacing w:after="0" w:line="240" w:lineRule="auto"/>
        <w:jc w:val="left"/>
        <w:rPr>
          <w:rFonts w:cs="Arial"/>
          <w:b/>
          <w:szCs w:val="20"/>
          <w:lang w:val="en-US"/>
        </w:rPr>
      </w:pPr>
    </w:p>
    <w:p w:rsidR="00BE2046" w:rsidRPr="00BE2046" w:rsidRDefault="00BE2046" w:rsidP="00335F1D">
      <w:pPr>
        <w:pStyle w:val="Heading1"/>
        <w:numPr>
          <w:ilvl w:val="0"/>
          <w:numId w:val="46"/>
        </w:numPr>
        <w:spacing w:line="240" w:lineRule="auto"/>
        <w:rPr>
          <w:rFonts w:ascii="Arial" w:hAnsi="Arial" w:cs="Arial"/>
          <w:sz w:val="20"/>
        </w:rPr>
      </w:pPr>
      <w:r w:rsidRPr="00BE2046">
        <w:rPr>
          <w:rFonts w:ascii="Arial" w:hAnsi="Arial" w:cs="Arial"/>
          <w:sz w:val="20"/>
        </w:rPr>
        <w:t xml:space="preserve">Legal Context </w:t>
      </w:r>
    </w:p>
    <w:p w:rsidR="00BE2046" w:rsidRPr="0088421C" w:rsidRDefault="00BE2046" w:rsidP="00BE2046">
      <w:pPr>
        <w:tabs>
          <w:tab w:val="left" w:pos="10080"/>
        </w:tabs>
        <w:ind w:right="242"/>
      </w:pPr>
      <w:r w:rsidRPr="0088421C">
        <w:rPr>
          <w:rFonts w:cs="Arial"/>
          <w:i/>
          <w:szCs w:val="20"/>
        </w:rPr>
        <w:t xml:space="preserve">[NOTE: Please choose </w:t>
      </w:r>
      <w:r w:rsidRPr="0088421C">
        <w:rPr>
          <w:rFonts w:cs="Arial"/>
          <w:b/>
          <w:i/>
          <w:szCs w:val="20"/>
          <w:u w:val="single"/>
        </w:rPr>
        <w:t>one</w:t>
      </w:r>
      <w:r w:rsidRPr="0088421C">
        <w:rPr>
          <w:rFonts w:cs="Arial"/>
          <w:i/>
          <w:szCs w:val="20"/>
        </w:rPr>
        <w:t xml:space="preserve"> of the following options, as applicable. Delete all other options from the document] </w:t>
      </w:r>
    </w:p>
    <w:p w:rsidR="00BE2046" w:rsidRPr="0088421C" w:rsidRDefault="00BE2046" w:rsidP="00BE2046"/>
    <w:p w:rsidR="00BE2046" w:rsidRPr="0088421C" w:rsidRDefault="00BE2046" w:rsidP="00BE2046">
      <w:pPr>
        <w:outlineLvl w:val="0"/>
        <w:rPr>
          <w:rFonts w:cs="Arial"/>
          <w:b/>
          <w:szCs w:val="20"/>
        </w:rPr>
      </w:pPr>
      <w:r w:rsidRPr="0088421C">
        <w:rPr>
          <w:rFonts w:cs="Arial"/>
          <w:b/>
          <w:szCs w:val="20"/>
        </w:rPr>
        <w:t xml:space="preserve">Option a. Where the country has signed the </w:t>
      </w:r>
      <w:hyperlink r:id="rId22" w:tooltip="outbind://44/reference_centre/chapter5/sbaa.pdf" w:history="1">
        <w:r w:rsidRPr="0088421C">
          <w:rPr>
            <w:rStyle w:val="Hyperlink"/>
            <w:rFonts w:cs="Arial"/>
            <w:b/>
            <w:spacing w:val="-3"/>
            <w:szCs w:val="20"/>
          </w:rPr>
          <w:t>Standard Basic Assistance Agreement (SBAA)</w:t>
        </w:r>
      </w:hyperlink>
      <w:r w:rsidRPr="0088421C">
        <w:rPr>
          <w:rFonts w:cs="Arial"/>
          <w:b/>
          <w:szCs w:val="20"/>
        </w:rPr>
        <w:t xml:space="preserve"> </w:t>
      </w:r>
    </w:p>
    <w:p w:rsidR="00BE2046" w:rsidRPr="0088421C" w:rsidRDefault="00BE2046" w:rsidP="00BE2046">
      <w:pPr>
        <w:rPr>
          <w:rFonts w:cs="Arial"/>
          <w:szCs w:val="20"/>
        </w:rPr>
      </w:pPr>
      <w:r w:rsidRPr="0088421C">
        <w:rPr>
          <w:rFonts w:cs="Arial"/>
          <w:szCs w:val="20"/>
        </w:rPr>
        <w:t>This project document shall be the instrument referred to as such in Article 1 of the Standard Basic Assistance Agreement between the Government of (country) and UNDP, signed on (date).   All references in the SBAA to “Executing Agency” shall be deemed to refer to “Implementing Partner.”</w:t>
      </w:r>
    </w:p>
    <w:p w:rsidR="00BE2046" w:rsidRPr="0088421C" w:rsidRDefault="00BE2046" w:rsidP="00BE2046">
      <w:pPr>
        <w:rPr>
          <w:rFonts w:cs="Arial"/>
          <w:szCs w:val="20"/>
        </w:rPr>
      </w:pPr>
    </w:p>
    <w:p w:rsidR="00BE2046" w:rsidRPr="0088421C" w:rsidRDefault="00BE2046" w:rsidP="00BE2046">
      <w:pPr>
        <w:rPr>
          <w:rFonts w:cs="Arial"/>
          <w:szCs w:val="20"/>
        </w:rPr>
      </w:pPr>
      <w:r w:rsidRPr="0088421C">
        <w:rPr>
          <w:rFonts w:cs="Arial"/>
          <w:szCs w:val="20"/>
        </w:rPr>
        <w:t>This project will be implemented by [name of entity] (“Implementing Partner”) in accordance with its financial regulations, rules, practices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t>
      </w:r>
    </w:p>
    <w:p w:rsidR="00BE2046" w:rsidRPr="0088421C" w:rsidRDefault="00BE2046" w:rsidP="00BE2046">
      <w:pPr>
        <w:rPr>
          <w:rFonts w:cs="Arial"/>
          <w:szCs w:val="20"/>
        </w:rPr>
      </w:pPr>
    </w:p>
    <w:p w:rsidR="00BE2046" w:rsidRPr="0088421C" w:rsidRDefault="00BE2046" w:rsidP="00BE2046">
      <w:pPr>
        <w:rPr>
          <w:rFonts w:cs="Arial"/>
          <w:szCs w:val="20"/>
        </w:rPr>
      </w:pPr>
      <w:r w:rsidRPr="0088421C">
        <w:rPr>
          <w:rFonts w:cs="Arial"/>
          <w:b/>
          <w:szCs w:val="20"/>
        </w:rPr>
        <w:t xml:space="preserve">Option b. Where the country has NOT signed the </w:t>
      </w:r>
      <w:hyperlink r:id="rId23" w:tooltip="outbind://44/reference_centre/chapter5/sbaa.pdf" w:history="1">
        <w:r w:rsidRPr="0088421C">
          <w:rPr>
            <w:rStyle w:val="Hyperlink"/>
            <w:rFonts w:cs="Arial"/>
            <w:b/>
            <w:spacing w:val="-3"/>
            <w:szCs w:val="20"/>
          </w:rPr>
          <w:t>Standard Basic Assistance Agreement (SBAA)</w:t>
        </w:r>
      </w:hyperlink>
    </w:p>
    <w:p w:rsidR="00BE2046" w:rsidRPr="0088421C" w:rsidRDefault="00BE2046" w:rsidP="00BE2046">
      <w:pPr>
        <w:rPr>
          <w:rFonts w:cs="Arial"/>
          <w:szCs w:val="20"/>
        </w:rPr>
      </w:pPr>
      <w:r w:rsidRPr="0088421C">
        <w:rPr>
          <w:rFonts w:cs="Arial"/>
          <w:szCs w:val="20"/>
        </w:rPr>
        <w:t xml:space="preserve">The project document shall be the instrument envisaged and defined in the </w:t>
      </w:r>
      <w:hyperlink r:id="rId24" w:history="1">
        <w:r w:rsidRPr="0088421C">
          <w:rPr>
            <w:rStyle w:val="Hyperlink"/>
            <w:rFonts w:cs="Arial"/>
            <w:szCs w:val="20"/>
          </w:rPr>
          <w:t>Supplemental Provisions</w:t>
        </w:r>
      </w:hyperlink>
      <w:r w:rsidRPr="0088421C">
        <w:rPr>
          <w:rFonts w:cs="Arial"/>
          <w:szCs w:val="20"/>
        </w:rPr>
        <w:t xml:space="preserve"> to the Project Document, attached hereto and forming an integral part hereof, as “the Project Document”.</w:t>
      </w:r>
    </w:p>
    <w:p w:rsidR="00BE2046" w:rsidRPr="0088421C" w:rsidRDefault="00BE2046" w:rsidP="00BE2046">
      <w:pPr>
        <w:rPr>
          <w:rFonts w:cs="Arial"/>
          <w:szCs w:val="20"/>
        </w:rPr>
      </w:pPr>
    </w:p>
    <w:p w:rsidR="00BE2046" w:rsidRPr="0088421C" w:rsidRDefault="00BE2046" w:rsidP="00BE2046">
      <w:pPr>
        <w:rPr>
          <w:rFonts w:cs="Arial"/>
          <w:szCs w:val="20"/>
        </w:rPr>
      </w:pPr>
      <w:r w:rsidRPr="0088421C">
        <w:rPr>
          <w:rFonts w:cs="Arial"/>
          <w:szCs w:val="20"/>
        </w:rPr>
        <w:t>This project will be implemented by [name of entity] (“Implementing Partner”) in accordance with its financial regulations, rules, practices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t>
      </w:r>
    </w:p>
    <w:p w:rsidR="00BE2046" w:rsidRPr="0088421C" w:rsidRDefault="00BE2046" w:rsidP="00BE2046">
      <w:pPr>
        <w:rPr>
          <w:rFonts w:cs="Arial"/>
          <w:szCs w:val="20"/>
        </w:rPr>
      </w:pPr>
    </w:p>
    <w:p w:rsidR="00BE2046" w:rsidRPr="0088421C" w:rsidRDefault="00BE2046" w:rsidP="00BE2046">
      <w:pPr>
        <w:rPr>
          <w:rFonts w:cs="Arial"/>
          <w:b/>
          <w:szCs w:val="20"/>
        </w:rPr>
      </w:pPr>
      <w:r w:rsidRPr="0088421C">
        <w:rPr>
          <w:rFonts w:cs="Arial"/>
          <w:b/>
          <w:szCs w:val="20"/>
        </w:rPr>
        <w:t>Option c. For Global and Regional Projects</w:t>
      </w:r>
    </w:p>
    <w:p w:rsidR="00BE2046" w:rsidRPr="0088421C" w:rsidRDefault="00BE2046" w:rsidP="00BE2046">
      <w:pPr>
        <w:rPr>
          <w:rFonts w:cs="Arial"/>
          <w:iCs/>
          <w:szCs w:val="20"/>
        </w:rPr>
      </w:pPr>
      <w:r w:rsidRPr="0088421C">
        <w:rPr>
          <w:rFonts w:cs="Arial"/>
          <w:iCs/>
          <w:szCs w:val="20"/>
        </w:rPr>
        <w:t>This project forms part of an overall programmatic framework under which several separate associated country level activities will be implemented. When assistance and support services are provided from this Project to the associated country level activities, this document shall be the “Project Document” instrument referred to in: (</w:t>
      </w:r>
      <w:proofErr w:type="spellStart"/>
      <w:r w:rsidRPr="0088421C">
        <w:rPr>
          <w:rFonts w:cs="Arial"/>
          <w:iCs/>
          <w:szCs w:val="20"/>
        </w:rPr>
        <w:t>i</w:t>
      </w:r>
      <w:proofErr w:type="spellEnd"/>
      <w:r w:rsidRPr="0088421C">
        <w:rPr>
          <w:rFonts w:cs="Arial"/>
          <w:iCs/>
          <w:szCs w:val="20"/>
        </w:rPr>
        <w:t xml:space="preserve">) the respective signed SBAAs for the specific countries; or (ii) in the </w:t>
      </w:r>
      <w:hyperlink r:id="rId25" w:history="1">
        <w:r w:rsidRPr="0088421C">
          <w:rPr>
            <w:rStyle w:val="Hyperlink"/>
            <w:rFonts w:cs="Arial"/>
            <w:szCs w:val="20"/>
          </w:rPr>
          <w:t>Supplemental Provisions</w:t>
        </w:r>
      </w:hyperlink>
      <w:r w:rsidRPr="0088421C">
        <w:rPr>
          <w:rStyle w:val="Hyperlink"/>
          <w:rFonts w:cs="Arial"/>
          <w:szCs w:val="20"/>
        </w:rPr>
        <w:t xml:space="preserve"> to the Project Document</w:t>
      </w:r>
      <w:r w:rsidRPr="0088421C">
        <w:rPr>
          <w:rFonts w:cs="Arial"/>
          <w:iCs/>
          <w:szCs w:val="20"/>
        </w:rPr>
        <w:t xml:space="preserve"> attached to the Project Document in cases where the recipient country has not signed an SBAA with UNDP, attached hereto and forming an integral part hereof. </w:t>
      </w:r>
      <w:r w:rsidRPr="0088421C">
        <w:rPr>
          <w:rFonts w:cs="Arial"/>
          <w:szCs w:val="20"/>
        </w:rPr>
        <w:t> All references in the SBAA to “Executing Agency” shall be deemed to refer to “Implementing Partner.”</w:t>
      </w:r>
    </w:p>
    <w:p w:rsidR="00BE2046" w:rsidRPr="0088421C" w:rsidRDefault="00BE2046" w:rsidP="00BE2046">
      <w:pPr>
        <w:ind w:left="450" w:hanging="450"/>
        <w:rPr>
          <w:rFonts w:cs="Arial"/>
          <w:iCs/>
          <w:szCs w:val="20"/>
        </w:rPr>
      </w:pPr>
    </w:p>
    <w:p w:rsidR="00BE2046" w:rsidRPr="0088421C" w:rsidRDefault="00BE2046" w:rsidP="00BE2046">
      <w:pPr>
        <w:rPr>
          <w:rFonts w:cs="Arial"/>
          <w:b/>
          <w:iCs/>
          <w:szCs w:val="20"/>
        </w:rPr>
      </w:pPr>
      <w:r w:rsidRPr="0088421C">
        <w:rPr>
          <w:rFonts w:cs="Arial"/>
          <w:iCs/>
          <w:szCs w:val="20"/>
        </w:rPr>
        <w:t xml:space="preserve">This project will be implemented by </w:t>
      </w:r>
      <w:r w:rsidRPr="0088421C">
        <w:rPr>
          <w:rFonts w:cs="Arial"/>
          <w:szCs w:val="20"/>
        </w:rPr>
        <w:t xml:space="preserve">[name of entity] </w:t>
      </w:r>
      <w:r w:rsidRPr="0088421C">
        <w:rPr>
          <w:rFonts w:cs="Arial"/>
          <w:iCs/>
          <w:szCs w:val="20"/>
        </w:rPr>
        <w:t>(“Implementing Partner”) in accordance with its financial regulations, rules, practices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t>
      </w:r>
      <w:r w:rsidRPr="0088421C">
        <w:rPr>
          <w:rFonts w:cs="Arial"/>
          <w:b/>
          <w:iCs/>
          <w:szCs w:val="20"/>
        </w:rPr>
        <w:t xml:space="preserve">.  </w:t>
      </w:r>
    </w:p>
    <w:p w:rsidR="00BE2046" w:rsidRPr="0088421C" w:rsidRDefault="00BE2046" w:rsidP="00BE2046">
      <w:pPr>
        <w:rPr>
          <w:rFonts w:ascii="Century Gothic" w:hAnsi="Century Gothic"/>
          <w:b/>
          <w:smallCaps/>
          <w:spacing w:val="-2"/>
          <w:sz w:val="28"/>
          <w:szCs w:val="20"/>
        </w:rPr>
      </w:pPr>
    </w:p>
    <w:p w:rsidR="00BE2046" w:rsidRPr="00BE2046" w:rsidRDefault="00BE2046" w:rsidP="00335F1D">
      <w:pPr>
        <w:pStyle w:val="Heading1"/>
        <w:numPr>
          <w:ilvl w:val="0"/>
          <w:numId w:val="45"/>
        </w:numPr>
        <w:spacing w:line="240" w:lineRule="auto"/>
        <w:rPr>
          <w:rFonts w:ascii="Arial" w:hAnsi="Arial" w:cs="Arial"/>
          <w:sz w:val="20"/>
        </w:rPr>
      </w:pPr>
      <w:r w:rsidRPr="00BE2046">
        <w:rPr>
          <w:rFonts w:ascii="Arial" w:hAnsi="Arial" w:cs="Arial"/>
          <w:sz w:val="20"/>
        </w:rPr>
        <w:t xml:space="preserve">Risk Management </w:t>
      </w:r>
    </w:p>
    <w:p w:rsidR="00BE2046" w:rsidRPr="0088421C" w:rsidRDefault="00BE2046" w:rsidP="00BE2046">
      <w:pPr>
        <w:rPr>
          <w:rFonts w:cs="Arial"/>
          <w:i/>
          <w:szCs w:val="20"/>
        </w:rPr>
      </w:pPr>
      <w:r w:rsidRPr="0088421C">
        <w:rPr>
          <w:rFonts w:cs="Arial"/>
          <w:i/>
          <w:szCs w:val="20"/>
        </w:rPr>
        <w:t xml:space="preserve">[NOTE: Please choose </w:t>
      </w:r>
      <w:r w:rsidRPr="0088421C">
        <w:rPr>
          <w:rFonts w:cs="Arial"/>
          <w:b/>
          <w:i/>
          <w:szCs w:val="20"/>
          <w:u w:val="single"/>
        </w:rPr>
        <w:t>one</w:t>
      </w:r>
      <w:r w:rsidRPr="0088421C">
        <w:rPr>
          <w:rFonts w:cs="Arial"/>
          <w:i/>
          <w:szCs w:val="20"/>
        </w:rPr>
        <w:t xml:space="preserve"> of the following options that corresponds to the implementation modality of the Project. Delete all other options.]</w:t>
      </w:r>
    </w:p>
    <w:p w:rsidR="00BE2046" w:rsidRPr="0088421C" w:rsidRDefault="00BE2046" w:rsidP="00BE2046">
      <w:pPr>
        <w:rPr>
          <w:rFonts w:cs="Arial"/>
          <w:b/>
          <w:szCs w:val="20"/>
        </w:rPr>
      </w:pPr>
    </w:p>
    <w:p w:rsidR="00BE2046" w:rsidRPr="0088421C" w:rsidRDefault="00BE2046" w:rsidP="00BE2046">
      <w:pPr>
        <w:rPr>
          <w:rFonts w:cs="Arial"/>
          <w:b/>
          <w:szCs w:val="20"/>
        </w:rPr>
      </w:pPr>
      <w:r w:rsidRPr="0088421C">
        <w:rPr>
          <w:rFonts w:cs="Arial"/>
          <w:b/>
          <w:szCs w:val="20"/>
        </w:rPr>
        <w:t>Option a. Government Entity (NIM)</w:t>
      </w:r>
    </w:p>
    <w:p w:rsidR="00BE2046" w:rsidRPr="0088421C" w:rsidRDefault="00BE2046" w:rsidP="00335F1D">
      <w:pPr>
        <w:pStyle w:val="ListParagraph"/>
        <w:numPr>
          <w:ilvl w:val="0"/>
          <w:numId w:val="41"/>
        </w:numPr>
        <w:tabs>
          <w:tab w:val="clear" w:pos="1656"/>
        </w:tabs>
        <w:spacing w:after="0" w:line="240" w:lineRule="auto"/>
        <w:ind w:left="360"/>
        <w:jc w:val="left"/>
        <w:rPr>
          <w:rFonts w:cs="Arial"/>
          <w:szCs w:val="20"/>
        </w:rPr>
      </w:pPr>
      <w:r w:rsidRPr="0088421C">
        <w:rPr>
          <w:rFonts w:cs="Arial"/>
          <w:szCs w:val="20"/>
        </w:rPr>
        <w:t xml:space="preserve">Consistent with the Article III of the SBAA </w:t>
      </w:r>
      <w:r w:rsidRPr="0088421C">
        <w:rPr>
          <w:rFonts w:cs="Arial"/>
          <w:i/>
          <w:szCs w:val="20"/>
        </w:rPr>
        <w:t>[or the Supplemental Provisions to the Project Document]</w:t>
      </w:r>
      <w:r w:rsidRPr="0088421C">
        <w:rPr>
          <w:rFonts w:cs="Arial"/>
          <w:szCs w:val="20"/>
        </w:rPr>
        <w:t xml:space="preserve">, the responsibility for the safety and security of the Implementing Partner and its personnel and property, and </w:t>
      </w:r>
      <w:r w:rsidRPr="0088421C">
        <w:rPr>
          <w:rFonts w:cs="Arial"/>
          <w:szCs w:val="20"/>
        </w:rPr>
        <w:lastRenderedPageBreak/>
        <w:t>of UNDP’s property in the Implementing Partner’s custody, rests with the Implementing Partner.  To this end, the Implementing Partner shall:</w:t>
      </w:r>
    </w:p>
    <w:p w:rsidR="00BE2046" w:rsidRPr="0088421C" w:rsidRDefault="00BE2046" w:rsidP="00335F1D">
      <w:pPr>
        <w:numPr>
          <w:ilvl w:val="0"/>
          <w:numId w:val="39"/>
        </w:numPr>
        <w:spacing w:line="240" w:lineRule="auto"/>
        <w:rPr>
          <w:rFonts w:cs="Arial"/>
          <w:szCs w:val="20"/>
        </w:rPr>
      </w:pPr>
      <w:r w:rsidRPr="0088421C">
        <w:rPr>
          <w:rFonts w:cs="Arial"/>
          <w:szCs w:val="20"/>
        </w:rPr>
        <w:t xml:space="preserve">put in place an appropriate security plan and maintain the security plan, </w:t>
      </w:r>
      <w:proofErr w:type="gramStart"/>
      <w:r w:rsidRPr="0088421C">
        <w:rPr>
          <w:rFonts w:cs="Arial"/>
          <w:szCs w:val="20"/>
        </w:rPr>
        <w:t>taking into account</w:t>
      </w:r>
      <w:proofErr w:type="gramEnd"/>
      <w:r w:rsidRPr="0088421C">
        <w:rPr>
          <w:rFonts w:cs="Arial"/>
          <w:szCs w:val="20"/>
        </w:rPr>
        <w:t xml:space="preserve"> the security situation in the country where the project is being carried;</w:t>
      </w:r>
    </w:p>
    <w:p w:rsidR="00BE2046" w:rsidRPr="0088421C" w:rsidRDefault="00BE2046" w:rsidP="00335F1D">
      <w:pPr>
        <w:numPr>
          <w:ilvl w:val="0"/>
          <w:numId w:val="39"/>
        </w:numPr>
        <w:spacing w:line="240" w:lineRule="auto"/>
        <w:rPr>
          <w:rFonts w:cs="Arial"/>
          <w:szCs w:val="20"/>
        </w:rPr>
      </w:pPr>
      <w:r w:rsidRPr="0088421C">
        <w:rPr>
          <w:rFonts w:cs="Arial"/>
          <w:szCs w:val="20"/>
        </w:rPr>
        <w:t>assume all risks and liabilities related to the Implementing Partner’s security, and the full implementation of the security plan.</w:t>
      </w:r>
    </w:p>
    <w:p w:rsidR="00BE2046" w:rsidRPr="0088421C" w:rsidRDefault="00BE2046" w:rsidP="00BE2046">
      <w:pPr>
        <w:rPr>
          <w:rFonts w:cs="Arial"/>
          <w:szCs w:val="20"/>
        </w:rPr>
      </w:pPr>
    </w:p>
    <w:p w:rsidR="00BE2046" w:rsidRPr="0088421C" w:rsidRDefault="00BE2046" w:rsidP="00335F1D">
      <w:pPr>
        <w:pStyle w:val="ListParagraph"/>
        <w:numPr>
          <w:ilvl w:val="0"/>
          <w:numId w:val="41"/>
        </w:numPr>
        <w:tabs>
          <w:tab w:val="clear" w:pos="1656"/>
        </w:tabs>
        <w:spacing w:after="0" w:line="240" w:lineRule="auto"/>
        <w:ind w:left="360"/>
        <w:rPr>
          <w:rFonts w:cs="Arial"/>
          <w:szCs w:val="20"/>
        </w:rPr>
      </w:pPr>
      <w:r w:rsidRPr="0088421C">
        <w:rPr>
          <w:rFonts w:cs="Arial"/>
          <w:szCs w:val="20"/>
        </w:rPr>
        <w:t>UNDP reserves the right to verify whether such a plan is in place, and to suggest modifications to the plan when necessary. Failure to maintain and implement an appropriate security plan as required hereunder shall be deemed a breach of the Implementing Partner’s obligations under this Project Document.</w:t>
      </w:r>
    </w:p>
    <w:p w:rsidR="00BE2046" w:rsidRPr="0088421C" w:rsidRDefault="00BE2046" w:rsidP="00BE2046">
      <w:pPr>
        <w:ind w:left="360"/>
        <w:rPr>
          <w:rFonts w:cs="Arial"/>
          <w:szCs w:val="20"/>
        </w:rPr>
      </w:pPr>
    </w:p>
    <w:p w:rsidR="00BE2046" w:rsidRPr="0088421C" w:rsidRDefault="00BE2046" w:rsidP="00335F1D">
      <w:pPr>
        <w:pStyle w:val="ListParagraph"/>
        <w:numPr>
          <w:ilvl w:val="0"/>
          <w:numId w:val="41"/>
        </w:numPr>
        <w:tabs>
          <w:tab w:val="clear" w:pos="1656"/>
        </w:tabs>
        <w:spacing w:after="0" w:line="240" w:lineRule="auto"/>
        <w:ind w:left="360"/>
        <w:rPr>
          <w:rFonts w:cs="Arial"/>
          <w:szCs w:val="20"/>
        </w:rPr>
      </w:pPr>
      <w:r w:rsidRPr="0088421C">
        <w:rPr>
          <w:rFonts w:cs="Arial"/>
          <w:szCs w:val="20"/>
        </w:rPr>
        <w:t xml:space="preserve">The Implementing Partner agrees to undertake all reasonable efforts to ensure that no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6" w:history="1">
        <w:r w:rsidRPr="0088421C">
          <w:rPr>
            <w:rStyle w:val="Hyperlink"/>
            <w:rFonts w:cs="Arial"/>
            <w:szCs w:val="20"/>
          </w:rPr>
          <w:t>http://www.un.org/sc/committees/1267/aq_sanctions_list.shtml</w:t>
        </w:r>
      </w:hyperlink>
      <w:r w:rsidRPr="0088421C">
        <w:rPr>
          <w:rFonts w:cs="Arial"/>
          <w:color w:val="000080"/>
          <w:szCs w:val="20"/>
        </w:rPr>
        <w:t>.</w:t>
      </w:r>
      <w:r w:rsidRPr="0088421C">
        <w:rPr>
          <w:rFonts w:cs="Arial"/>
          <w:szCs w:val="20"/>
        </w:rPr>
        <w:t xml:space="preserve">  </w:t>
      </w:r>
    </w:p>
    <w:p w:rsidR="00BE2046" w:rsidRPr="0088421C" w:rsidRDefault="00BE2046" w:rsidP="00BE2046">
      <w:pPr>
        <w:pStyle w:val="ListParagraph"/>
        <w:spacing w:after="0"/>
        <w:ind w:left="360"/>
        <w:rPr>
          <w:rFonts w:cs="Arial"/>
          <w:szCs w:val="20"/>
        </w:rPr>
      </w:pPr>
    </w:p>
    <w:p w:rsidR="00BE2046" w:rsidRPr="0088421C" w:rsidRDefault="00BE2046" w:rsidP="00335F1D">
      <w:pPr>
        <w:pStyle w:val="ListParagraph"/>
        <w:numPr>
          <w:ilvl w:val="0"/>
          <w:numId w:val="41"/>
        </w:numPr>
        <w:tabs>
          <w:tab w:val="clear" w:pos="1656"/>
        </w:tabs>
        <w:spacing w:after="240" w:line="240" w:lineRule="auto"/>
        <w:ind w:left="360"/>
        <w:rPr>
          <w:rFonts w:cs="Arial"/>
          <w:szCs w:val="20"/>
          <w:u w:val="single"/>
        </w:rPr>
      </w:pPr>
      <w:r w:rsidRPr="0088421C">
        <w:rPr>
          <w:rFonts w:cs="Arial"/>
          <w:szCs w:val="20"/>
        </w:rPr>
        <w:t xml:space="preserve">Social and environmental sustainability will be enhanced through application of the UNDP Social and Environmental Standards (http://www.undp.org/ses) and related Accountability Mechanism (http://www.undp.org/secu-srm).  </w:t>
      </w:r>
      <w:r w:rsidRPr="0088421C">
        <w:rPr>
          <w:rFonts w:cs="Arial"/>
          <w:color w:val="000000"/>
          <w:szCs w:val="20"/>
        </w:rPr>
        <w:t> </w:t>
      </w:r>
    </w:p>
    <w:p w:rsidR="00BE2046" w:rsidRPr="0088421C" w:rsidRDefault="00BE2046" w:rsidP="00335F1D">
      <w:pPr>
        <w:pStyle w:val="Default"/>
        <w:numPr>
          <w:ilvl w:val="0"/>
          <w:numId w:val="41"/>
        </w:numPr>
        <w:ind w:left="360"/>
        <w:jc w:val="both"/>
        <w:rPr>
          <w:rFonts w:ascii="Arial" w:hAnsi="Arial" w:cs="Arial"/>
          <w:sz w:val="20"/>
          <w:szCs w:val="20"/>
        </w:rPr>
      </w:pPr>
      <w:r w:rsidRPr="0088421C">
        <w:rPr>
          <w:rFonts w:ascii="Arial" w:hAnsi="Arial" w:cs="Arial"/>
          <w:color w:val="101010"/>
          <w:spacing w:val="-6"/>
          <w:kern w:val="1"/>
          <w:sz w:val="20"/>
          <w:szCs w:val="20"/>
        </w:rPr>
        <w:t xml:space="preserve">The Implementing Partner shall: (a) conduct project and </w:t>
      </w:r>
      <w:proofErr w:type="spellStart"/>
      <w:r w:rsidRPr="0088421C">
        <w:rPr>
          <w:rFonts w:ascii="Arial" w:hAnsi="Arial" w:cs="Arial"/>
          <w:color w:val="101010"/>
          <w:spacing w:val="-6"/>
          <w:kern w:val="1"/>
          <w:sz w:val="20"/>
          <w:szCs w:val="20"/>
        </w:rPr>
        <w:t>programme</w:t>
      </w:r>
      <w:proofErr w:type="spellEnd"/>
      <w:r w:rsidRPr="0088421C">
        <w:rPr>
          <w:rFonts w:ascii="Arial" w:hAnsi="Arial" w:cs="Arial"/>
          <w:color w:val="101010"/>
          <w:spacing w:val="-6"/>
          <w:kern w:val="1"/>
          <w:sz w:val="20"/>
          <w:szCs w:val="20"/>
        </w:rPr>
        <w:t xml:space="preserve">-related activities in a manner consistent with the UNDP Social and Environmental Standards, (b) implement any management or mitigation plan prepared for the project or </w:t>
      </w:r>
      <w:proofErr w:type="spellStart"/>
      <w:r w:rsidRPr="0088421C">
        <w:rPr>
          <w:rFonts w:ascii="Arial" w:hAnsi="Arial" w:cs="Arial"/>
          <w:color w:val="101010"/>
          <w:spacing w:val="-6"/>
          <w:kern w:val="1"/>
          <w:sz w:val="20"/>
          <w:szCs w:val="20"/>
        </w:rPr>
        <w:t>programme</w:t>
      </w:r>
      <w:proofErr w:type="spellEnd"/>
      <w:r w:rsidRPr="0088421C">
        <w:rPr>
          <w:rFonts w:ascii="Arial" w:hAnsi="Arial" w:cs="Arial"/>
          <w:color w:val="101010"/>
          <w:spacing w:val="-6"/>
          <w:kern w:val="1"/>
          <w:sz w:val="20"/>
          <w:szCs w:val="20"/>
        </w:rPr>
        <w:t xml:space="preserve"> to comply with such standards, and (c) engage in a constructive and timely manner to address any concerns and complaints raised through the Accountability Mechanism. </w:t>
      </w:r>
      <w:r w:rsidRPr="0088421C">
        <w:rPr>
          <w:rFonts w:ascii="Arial" w:hAnsi="Arial" w:cs="Arial"/>
          <w:color w:val="141414"/>
          <w:spacing w:val="-4"/>
          <w:sz w:val="20"/>
          <w:szCs w:val="20"/>
        </w:rPr>
        <w:t>UNDP</w:t>
      </w:r>
      <w:r w:rsidRPr="0088421C">
        <w:rPr>
          <w:rFonts w:ascii="Arial" w:hAnsi="Arial" w:cs="Arial"/>
          <w:sz w:val="20"/>
          <w:szCs w:val="20"/>
        </w:rPr>
        <w:t xml:space="preserve"> will seek to ensure that communities and other project stakeholders are informed of and have access to the Accountability Mechanism. </w:t>
      </w:r>
    </w:p>
    <w:p w:rsidR="00BE2046" w:rsidRPr="0088421C" w:rsidRDefault="00BE2046" w:rsidP="00335F1D">
      <w:pPr>
        <w:pStyle w:val="ListParagraph"/>
        <w:numPr>
          <w:ilvl w:val="0"/>
          <w:numId w:val="41"/>
        </w:numPr>
        <w:tabs>
          <w:tab w:val="clear" w:pos="1656"/>
        </w:tabs>
        <w:spacing w:before="240" w:after="240" w:line="240" w:lineRule="auto"/>
        <w:ind w:left="360"/>
        <w:rPr>
          <w:rFonts w:cs="Arial"/>
          <w:spacing w:val="-4"/>
          <w:szCs w:val="20"/>
        </w:rPr>
      </w:pPr>
      <w:r w:rsidRPr="0088421C">
        <w:rPr>
          <w:rFonts w:cs="Arial"/>
          <w:spacing w:val="-4"/>
          <w:szCs w:val="20"/>
        </w:rPr>
        <w:t>All signatories to the Project Document shall cooperate in good faith with any exercise to evaluate any programme or project-related commitments or compliance with the UNDP Social and Environmental Standards. This includes providing access to project sites, relevant personnel, information, and documentation.</w:t>
      </w:r>
    </w:p>
    <w:p w:rsidR="00BE2046" w:rsidRPr="0088421C" w:rsidRDefault="00BE2046" w:rsidP="00335F1D">
      <w:pPr>
        <w:numPr>
          <w:ilvl w:val="0"/>
          <w:numId w:val="41"/>
        </w:numPr>
        <w:autoSpaceDE w:val="0"/>
        <w:autoSpaceDN w:val="0"/>
        <w:adjustRightInd w:val="0"/>
        <w:spacing w:after="0" w:line="240" w:lineRule="auto"/>
        <w:ind w:left="360"/>
        <w:rPr>
          <w:rFonts w:eastAsia="Calibri" w:cs="Arial"/>
          <w:color w:val="000000"/>
          <w:szCs w:val="20"/>
        </w:rPr>
      </w:pPr>
      <w:r w:rsidRPr="0088421C">
        <w:rPr>
          <w:rFonts w:eastAsia="Calibri" w:cs="Arial"/>
          <w:color w:val="000000"/>
          <w:szCs w:val="20"/>
        </w:rPr>
        <w:t>The Implementing Partner will take appropriate steps to prevent misuse of funds, fraud or corruption, by its officials, consultants, responsible parties, subcontractors and sub-recipients in implementing the project or using UNDP funds.  The Implementing Partner will ensure that its financial management, anti-corruption and anti-fraud policies are in place and enforced for all funding received from or through UNDP.</w:t>
      </w:r>
    </w:p>
    <w:p w:rsidR="00BE2046" w:rsidRPr="0088421C" w:rsidRDefault="00BE2046" w:rsidP="00BE2046">
      <w:pPr>
        <w:autoSpaceDE w:val="0"/>
        <w:autoSpaceDN w:val="0"/>
        <w:adjustRightInd w:val="0"/>
        <w:spacing w:after="0"/>
        <w:ind w:left="360"/>
        <w:rPr>
          <w:rFonts w:eastAsia="Calibri" w:cs="Arial"/>
          <w:color w:val="000000"/>
          <w:szCs w:val="20"/>
        </w:rPr>
      </w:pPr>
    </w:p>
    <w:p w:rsidR="00BE2046" w:rsidRPr="0088421C" w:rsidRDefault="00BE2046" w:rsidP="00335F1D">
      <w:pPr>
        <w:numPr>
          <w:ilvl w:val="0"/>
          <w:numId w:val="41"/>
        </w:numPr>
        <w:autoSpaceDE w:val="0"/>
        <w:autoSpaceDN w:val="0"/>
        <w:adjustRightInd w:val="0"/>
        <w:spacing w:after="0" w:line="240" w:lineRule="auto"/>
        <w:ind w:left="360"/>
        <w:rPr>
          <w:rFonts w:eastAsia="Calibri" w:cs="Arial"/>
          <w:color w:val="000000"/>
          <w:szCs w:val="20"/>
        </w:rPr>
      </w:pPr>
      <w:r w:rsidRPr="0088421C">
        <w:rPr>
          <w:rFonts w:eastAsia="Calibri" w:cs="Arial"/>
          <w:color w:val="000000"/>
          <w:szCs w:val="20"/>
        </w:rPr>
        <w:t xml:space="preserve">The requirements of the following documents, then in force at the time of signature of the Project Document, apply to the Implementing Partner: </w:t>
      </w:r>
      <w:r w:rsidRPr="0088421C">
        <w:rPr>
          <w:rFonts w:eastAsia="Calibri" w:cs="Arial"/>
          <w:bCs/>
          <w:color w:val="000000"/>
          <w:szCs w:val="20"/>
        </w:rPr>
        <w:t>(a)</w:t>
      </w:r>
      <w:r w:rsidRPr="0088421C">
        <w:rPr>
          <w:rFonts w:eastAsia="Calibri" w:cs="Arial"/>
          <w:b/>
          <w:bCs/>
          <w:color w:val="000000"/>
          <w:szCs w:val="20"/>
        </w:rPr>
        <w:t xml:space="preserve"> </w:t>
      </w:r>
      <w:r w:rsidRPr="0088421C">
        <w:rPr>
          <w:rFonts w:eastAsia="Calibri" w:cs="Arial"/>
          <w:color w:val="000000"/>
          <w:szCs w:val="20"/>
        </w:rPr>
        <w:t xml:space="preserve">UNDP Policy on Fraud and other Corrupt Practices and </w:t>
      </w:r>
      <w:r w:rsidRPr="0088421C">
        <w:rPr>
          <w:rFonts w:eastAsia="Calibri" w:cs="Arial"/>
          <w:bCs/>
          <w:color w:val="000000"/>
          <w:szCs w:val="20"/>
        </w:rPr>
        <w:t>(b)</w:t>
      </w:r>
      <w:r w:rsidRPr="0088421C">
        <w:rPr>
          <w:rFonts w:eastAsia="Calibri" w:cs="Arial"/>
          <w:b/>
          <w:bCs/>
          <w:color w:val="000000"/>
          <w:szCs w:val="20"/>
        </w:rPr>
        <w:t xml:space="preserve"> </w:t>
      </w:r>
      <w:r w:rsidRPr="0088421C">
        <w:rPr>
          <w:rFonts w:eastAsia="Calibri" w:cs="Arial"/>
          <w:color w:val="000000"/>
          <w:szCs w:val="20"/>
        </w:rPr>
        <w:t xml:space="preserve">UNDP Office of Audit and Investigations Investigation Guidelines. </w:t>
      </w:r>
      <w:r w:rsidRPr="0088421C">
        <w:rPr>
          <w:rFonts w:eastAsia="Calibri" w:cs="Arial"/>
          <w:szCs w:val="20"/>
        </w:rPr>
        <w:t xml:space="preserve">The Implementing Partner agrees to the requirements of the above documents, which are an integral part of this Project Document and are available online at www.undp.org. </w:t>
      </w:r>
    </w:p>
    <w:p w:rsidR="00BE2046" w:rsidRPr="0088421C" w:rsidRDefault="00BE2046" w:rsidP="00BE2046">
      <w:pPr>
        <w:spacing w:after="0"/>
        <w:ind w:left="360"/>
        <w:rPr>
          <w:rFonts w:cs="Arial"/>
          <w:color w:val="000000"/>
          <w:szCs w:val="20"/>
        </w:rPr>
      </w:pPr>
    </w:p>
    <w:p w:rsidR="00BE2046" w:rsidRPr="0088421C" w:rsidRDefault="00BE2046" w:rsidP="00335F1D">
      <w:pPr>
        <w:numPr>
          <w:ilvl w:val="0"/>
          <w:numId w:val="41"/>
        </w:numPr>
        <w:spacing w:after="0" w:line="240" w:lineRule="auto"/>
        <w:ind w:left="360"/>
        <w:rPr>
          <w:rFonts w:cs="Arial"/>
          <w:color w:val="000000"/>
          <w:szCs w:val="20"/>
        </w:rPr>
      </w:pPr>
      <w:proofErr w:type="gramStart"/>
      <w:r w:rsidRPr="0088421C">
        <w:rPr>
          <w:rFonts w:cs="Arial"/>
          <w:color w:val="000000"/>
          <w:szCs w:val="20"/>
        </w:rPr>
        <w:t>In the event that</w:t>
      </w:r>
      <w:proofErr w:type="gramEnd"/>
      <w:r w:rsidRPr="0088421C">
        <w:rPr>
          <w:rFonts w:cs="Arial"/>
          <w:color w:val="000000"/>
          <w:szCs w:val="20"/>
        </w:rPr>
        <w:t xml:space="preserve"> an investigation is required, UNDP has the obligation to conduct investigations relating to any aspect of UNDP projects and programmes. The Implementing Partner shall provide its full cooperation, including making available personnel, relevant documentation, and granting access to the Implementing Partner’s</w:t>
      </w:r>
      <w:r w:rsidRPr="0088421C">
        <w:rPr>
          <w:rFonts w:eastAsia="Calibri" w:cs="Arial"/>
          <w:color w:val="000000"/>
          <w:szCs w:val="20"/>
        </w:rPr>
        <w:t xml:space="preserve"> </w:t>
      </w:r>
      <w:r w:rsidRPr="0088421C">
        <w:rPr>
          <w:rFonts w:cs="Arial"/>
          <w:color w:val="000000"/>
          <w:szCs w:val="20"/>
        </w:rPr>
        <w:t xml:space="preserve">(and its consultants’, responsible parties’, subcontractors’ and sub-recipients’) premises, for such purposes at reasonable times and on reasonable conditions as may be required </w:t>
      </w:r>
      <w:proofErr w:type="gramStart"/>
      <w:r w:rsidRPr="0088421C">
        <w:rPr>
          <w:rFonts w:cs="Arial"/>
          <w:color w:val="000000"/>
          <w:szCs w:val="20"/>
        </w:rPr>
        <w:t>for the purpose of</w:t>
      </w:r>
      <w:proofErr w:type="gramEnd"/>
      <w:r w:rsidRPr="0088421C">
        <w:rPr>
          <w:rFonts w:cs="Arial"/>
          <w:color w:val="000000"/>
          <w:szCs w:val="20"/>
        </w:rPr>
        <w:t xml:space="preserve"> an investigation. Should there be a limitation in meeting this obligation, UNDP shall consult with the Implementing Partner to find a solution.</w:t>
      </w:r>
    </w:p>
    <w:p w:rsidR="00BE2046" w:rsidRPr="0088421C" w:rsidRDefault="00BE2046" w:rsidP="00BE2046">
      <w:pPr>
        <w:spacing w:after="0"/>
        <w:ind w:left="360"/>
        <w:rPr>
          <w:rFonts w:eastAsia="Calibri" w:cs="Arial"/>
          <w:color w:val="000000"/>
          <w:szCs w:val="20"/>
        </w:rPr>
      </w:pPr>
    </w:p>
    <w:p w:rsidR="00BE2046" w:rsidRPr="0088421C" w:rsidRDefault="00BE2046" w:rsidP="00335F1D">
      <w:pPr>
        <w:numPr>
          <w:ilvl w:val="0"/>
          <w:numId w:val="41"/>
        </w:numPr>
        <w:spacing w:after="0" w:line="240" w:lineRule="auto"/>
        <w:ind w:left="360"/>
        <w:rPr>
          <w:rFonts w:cs="Arial"/>
          <w:szCs w:val="20"/>
        </w:rPr>
      </w:pPr>
      <w:r w:rsidRPr="0088421C">
        <w:rPr>
          <w:rFonts w:cs="Arial"/>
          <w:szCs w:val="20"/>
        </w:rPr>
        <w:t>The signatories to this Project Document will promptly inform one another in case of any incidence of inappropriate use of funds, or credible allegation of fraud or corruption with due confidentiality.</w:t>
      </w:r>
    </w:p>
    <w:p w:rsidR="00BE2046" w:rsidRPr="0088421C" w:rsidRDefault="00BE2046" w:rsidP="00BE2046">
      <w:pPr>
        <w:spacing w:after="0"/>
        <w:ind w:left="360"/>
        <w:rPr>
          <w:rFonts w:cs="Arial"/>
          <w:szCs w:val="20"/>
        </w:rPr>
      </w:pPr>
    </w:p>
    <w:p w:rsidR="00BE2046" w:rsidRPr="0088421C" w:rsidRDefault="00BE2046" w:rsidP="00BE2046">
      <w:pPr>
        <w:spacing w:after="0"/>
        <w:ind w:left="360"/>
        <w:rPr>
          <w:rFonts w:eastAsia="Calibri" w:cs="Arial"/>
          <w:color w:val="000000"/>
          <w:szCs w:val="20"/>
        </w:rPr>
      </w:pPr>
      <w:r w:rsidRPr="0088421C">
        <w:rPr>
          <w:rFonts w:cs="Arial"/>
          <w:szCs w:val="20"/>
        </w:rPr>
        <w:t>Where the Implementing Partner becomes aware that a UNDP project or activity, in whole or in part, is the focus of investigation for alleged fraud/corruption, the Implementing Partner will inform the UNDP Resident Representative/Head of Office, who will promptly inform UNDP’s Office of Audit and Investigations (OAI). The Implementing Partner shall provide regular updates to the head of UNDP in the country and OAI of the status of, and actions relating to, such investigation.</w:t>
      </w:r>
    </w:p>
    <w:p w:rsidR="00BE2046" w:rsidRPr="0088421C" w:rsidRDefault="00BE2046" w:rsidP="00BE2046">
      <w:pPr>
        <w:spacing w:after="0"/>
        <w:ind w:left="360"/>
        <w:rPr>
          <w:rFonts w:cs="Arial"/>
          <w:b/>
          <w:szCs w:val="20"/>
        </w:rPr>
      </w:pPr>
    </w:p>
    <w:p w:rsidR="00BE2046" w:rsidRPr="0088421C" w:rsidRDefault="00BE2046" w:rsidP="00335F1D">
      <w:pPr>
        <w:numPr>
          <w:ilvl w:val="0"/>
          <w:numId w:val="41"/>
        </w:numPr>
        <w:spacing w:after="0" w:line="240" w:lineRule="auto"/>
        <w:ind w:left="360"/>
        <w:rPr>
          <w:rFonts w:cs="Arial"/>
          <w:i/>
          <w:szCs w:val="20"/>
        </w:rPr>
      </w:pPr>
      <w:r w:rsidRPr="0088421C">
        <w:rPr>
          <w:rFonts w:cs="Arial"/>
          <w:i/>
          <w:szCs w:val="20"/>
        </w:rPr>
        <w:lastRenderedPageBreak/>
        <w:t>Choose one of the three following options:</w:t>
      </w:r>
    </w:p>
    <w:p w:rsidR="00BE2046" w:rsidRPr="0088421C" w:rsidRDefault="00BE2046" w:rsidP="00BE2046">
      <w:pPr>
        <w:spacing w:after="0"/>
        <w:ind w:left="360"/>
        <w:rPr>
          <w:rFonts w:cs="Arial"/>
          <w:b/>
          <w:szCs w:val="20"/>
        </w:rPr>
      </w:pPr>
    </w:p>
    <w:p w:rsidR="00BE2046" w:rsidRPr="0088421C" w:rsidRDefault="00BE2046" w:rsidP="00BE2046">
      <w:pPr>
        <w:spacing w:after="0"/>
        <w:ind w:left="360"/>
        <w:rPr>
          <w:rFonts w:eastAsia="Calibri" w:cs="Arial"/>
          <w:color w:val="000000"/>
          <w:szCs w:val="20"/>
        </w:rPr>
      </w:pPr>
      <w:r w:rsidRPr="0088421C">
        <w:rPr>
          <w:rFonts w:cs="Arial"/>
          <w:i/>
          <w:szCs w:val="20"/>
        </w:rPr>
        <w:t>Option 1:</w:t>
      </w:r>
      <w:r w:rsidRPr="0088421C">
        <w:rPr>
          <w:rFonts w:cs="Arial"/>
          <w:b/>
          <w:szCs w:val="20"/>
        </w:rPr>
        <w:t xml:space="preserve"> </w:t>
      </w:r>
      <w:r w:rsidRPr="0088421C">
        <w:rPr>
          <w:rFonts w:cs="Arial"/>
          <w:szCs w:val="20"/>
        </w:rPr>
        <w:t>UNDP shall be entitled to a refund from the Implementing Partner of any funds provided that have been used inappropriately, including through fraud or corruption, or otherwise paid other than in accordance with the terms and conditions of the Project Document.  Such amount may be deducted by UNDP from any payment due to the Implementing Partner under this or any other agreement.  Recovery of such amount by UNDP shall not diminish or curtail the Implementing Partner’s obligations under this Project Document.</w:t>
      </w:r>
    </w:p>
    <w:p w:rsidR="00BE2046" w:rsidRPr="0088421C" w:rsidRDefault="00BE2046" w:rsidP="00BE2046">
      <w:pPr>
        <w:spacing w:after="0"/>
        <w:ind w:left="360"/>
        <w:rPr>
          <w:rFonts w:cs="Arial"/>
          <w:b/>
          <w:szCs w:val="20"/>
        </w:rPr>
      </w:pPr>
    </w:p>
    <w:p w:rsidR="00BE2046" w:rsidRPr="0088421C" w:rsidRDefault="00BE2046" w:rsidP="00BE2046">
      <w:pPr>
        <w:spacing w:after="0"/>
        <w:ind w:left="360"/>
        <w:rPr>
          <w:rFonts w:cs="Arial"/>
          <w:szCs w:val="20"/>
        </w:rPr>
      </w:pPr>
      <w:r w:rsidRPr="0088421C">
        <w:rPr>
          <w:rFonts w:cs="Arial"/>
          <w:i/>
          <w:szCs w:val="20"/>
        </w:rPr>
        <w:t>Option 2:</w:t>
      </w:r>
      <w:r w:rsidRPr="0088421C">
        <w:rPr>
          <w:rFonts w:cs="Arial"/>
          <w:b/>
          <w:szCs w:val="20"/>
        </w:rPr>
        <w:t xml:space="preserve"> </w:t>
      </w:r>
      <w:r w:rsidRPr="0088421C">
        <w:rPr>
          <w:rFonts w:cs="Arial"/>
          <w:szCs w:val="20"/>
        </w:rPr>
        <w:t>The Implementing Partner agrees that, where applicable, donors to UNDP (including the Government) whose funding is the source, in whole or in part, of the funds for the activities which are the subject of this Project Document, may seek recourse to the Implementing Partner for the recovery of any funds determined by UNDP to have been used inappropriately, including through fraud or corruption, or otherwise paid other than in accordance with the terms and conditions of the Project Document.</w:t>
      </w:r>
    </w:p>
    <w:p w:rsidR="00BE2046" w:rsidRPr="0088421C" w:rsidRDefault="00BE2046" w:rsidP="00BE2046">
      <w:pPr>
        <w:spacing w:after="0"/>
        <w:ind w:left="360"/>
        <w:rPr>
          <w:rFonts w:cs="Arial"/>
          <w:szCs w:val="20"/>
        </w:rPr>
      </w:pPr>
    </w:p>
    <w:p w:rsidR="00BE2046" w:rsidRPr="0088421C" w:rsidRDefault="00BE2046" w:rsidP="00BE2046">
      <w:pPr>
        <w:spacing w:after="0"/>
        <w:ind w:left="360"/>
        <w:rPr>
          <w:rFonts w:cs="Arial"/>
          <w:szCs w:val="20"/>
        </w:rPr>
      </w:pPr>
      <w:r w:rsidRPr="0088421C">
        <w:rPr>
          <w:rFonts w:cs="Arial"/>
          <w:i/>
          <w:szCs w:val="20"/>
        </w:rPr>
        <w:t>Option 3:</w:t>
      </w:r>
      <w:r w:rsidRPr="0088421C">
        <w:rPr>
          <w:rFonts w:cs="Arial"/>
          <w:szCs w:val="20"/>
        </w:rPr>
        <w:t xml:space="preserve"> UNDP shall be entitled to a refund from the Implementing Partner of any funds provided that have been used inappropriately, including through fraud or corruption, or otherwise paid other than in accordance with the terms and conditions of the Project Document.  Such amount may be deducted by UNDP from any payment due to the Implementing Partner under this or any other agreement.  </w:t>
      </w:r>
    </w:p>
    <w:p w:rsidR="00BE2046" w:rsidRPr="0088421C" w:rsidRDefault="00BE2046" w:rsidP="00BE2046">
      <w:pPr>
        <w:spacing w:after="0"/>
        <w:ind w:left="360"/>
        <w:rPr>
          <w:rFonts w:cs="Arial"/>
          <w:szCs w:val="20"/>
        </w:rPr>
      </w:pPr>
    </w:p>
    <w:p w:rsidR="00BE2046" w:rsidRPr="0088421C" w:rsidRDefault="00BE2046" w:rsidP="00BE2046">
      <w:pPr>
        <w:spacing w:after="0"/>
        <w:ind w:left="360"/>
        <w:rPr>
          <w:rFonts w:cs="Arial"/>
          <w:szCs w:val="20"/>
        </w:rPr>
      </w:pPr>
      <w:r w:rsidRPr="0088421C">
        <w:rPr>
          <w:rFonts w:cs="Arial"/>
          <w:szCs w:val="20"/>
        </w:rPr>
        <w:t>Where such funds have not been refunded to UNDP, the Implementing Partner agrees that donors to UNDP (including the Government) whose funding is the source, in whole or in part, of the funds for the activities under this Project Document, may seek recourse to the Implementing Partner for the recovery of any funds determined by UNDP to have been used inappropriately, including through fraud or corruption, or otherwise paid other than in accordance with the terms and conditions of the Project Document.</w:t>
      </w:r>
    </w:p>
    <w:p w:rsidR="00BE2046" w:rsidRPr="0088421C" w:rsidRDefault="00BE2046" w:rsidP="00BE2046">
      <w:pPr>
        <w:spacing w:after="0"/>
        <w:ind w:left="360"/>
        <w:rPr>
          <w:rFonts w:cs="Arial"/>
          <w:szCs w:val="20"/>
        </w:rPr>
      </w:pPr>
    </w:p>
    <w:p w:rsidR="00BE2046" w:rsidRPr="0088421C" w:rsidRDefault="00BE2046" w:rsidP="00BE2046">
      <w:pPr>
        <w:spacing w:after="0"/>
        <w:ind w:left="360"/>
        <w:rPr>
          <w:rFonts w:eastAsia="Calibri" w:cs="Arial"/>
          <w:color w:val="000000"/>
          <w:szCs w:val="20"/>
        </w:rPr>
      </w:pPr>
      <w:r w:rsidRPr="0088421C">
        <w:rPr>
          <w:rFonts w:cs="Arial"/>
          <w:i/>
          <w:szCs w:val="20"/>
          <w:u w:val="single"/>
        </w:rPr>
        <w:t>Note</w:t>
      </w:r>
      <w:r w:rsidRPr="0088421C">
        <w:rPr>
          <w:rFonts w:cs="Arial"/>
          <w:i/>
          <w:szCs w:val="20"/>
        </w:rPr>
        <w:t>:</w:t>
      </w:r>
      <w:r w:rsidRPr="0088421C">
        <w:rPr>
          <w:rFonts w:cs="Arial"/>
          <w:szCs w:val="20"/>
        </w:rPr>
        <w:t xml:space="preserve">  The term “Project Document” as used in this clause shall be deemed to include any relevant subsidiary agreement further to the Project Document, including those with responsible parties, subcontractors and sub-recipients.</w:t>
      </w:r>
    </w:p>
    <w:p w:rsidR="00BE2046" w:rsidRPr="0088421C" w:rsidRDefault="00BE2046" w:rsidP="00BE2046">
      <w:pPr>
        <w:spacing w:after="0"/>
        <w:ind w:left="360"/>
        <w:rPr>
          <w:rFonts w:cs="Arial"/>
          <w:szCs w:val="20"/>
        </w:rPr>
      </w:pPr>
    </w:p>
    <w:p w:rsidR="00BE2046" w:rsidRPr="0088421C" w:rsidRDefault="00BE2046" w:rsidP="00335F1D">
      <w:pPr>
        <w:numPr>
          <w:ilvl w:val="0"/>
          <w:numId w:val="41"/>
        </w:numPr>
        <w:spacing w:after="0" w:line="240" w:lineRule="auto"/>
        <w:ind w:left="360"/>
        <w:rPr>
          <w:rFonts w:cs="Arial"/>
          <w:szCs w:val="20"/>
        </w:rPr>
      </w:pPr>
      <w:r w:rsidRPr="0088421C">
        <w:rPr>
          <w:rFonts w:cs="Arial"/>
          <w:szCs w:val="20"/>
        </w:rPr>
        <w:t>Each contract issued by the Implementing Partner in connection with this Project Document 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the Implementing Partner shall cooperate with any and all investigations and post-payment audits.</w:t>
      </w:r>
    </w:p>
    <w:p w:rsidR="00BE2046" w:rsidRPr="0088421C" w:rsidRDefault="00BE2046" w:rsidP="00BE2046">
      <w:pPr>
        <w:spacing w:after="0"/>
        <w:ind w:left="360"/>
        <w:rPr>
          <w:rFonts w:cs="Arial"/>
          <w:szCs w:val="20"/>
        </w:rPr>
      </w:pPr>
    </w:p>
    <w:p w:rsidR="00BE2046" w:rsidRPr="0088421C" w:rsidRDefault="00BE2046" w:rsidP="00335F1D">
      <w:pPr>
        <w:numPr>
          <w:ilvl w:val="0"/>
          <w:numId w:val="41"/>
        </w:numPr>
        <w:spacing w:after="0" w:line="240" w:lineRule="auto"/>
        <w:ind w:left="360"/>
        <w:rPr>
          <w:rFonts w:cs="Arial"/>
          <w:szCs w:val="20"/>
        </w:rPr>
      </w:pPr>
      <w:r w:rsidRPr="0088421C">
        <w:rPr>
          <w:rFonts w:cs="Arial"/>
          <w:szCs w:val="20"/>
        </w:rPr>
        <w:t>Should UNDP refer to the relevant national authorities for appropriate legal action any alleged wrongdoing relating to the project, the Government will ensure that the relevant national authorities shall actively investigate the same and take appropriate legal action against all individuals found to have participated in the wrongdoing, recover and return any recovered funds to UNDP.</w:t>
      </w:r>
    </w:p>
    <w:p w:rsidR="00BE2046" w:rsidRPr="0088421C" w:rsidRDefault="00BE2046" w:rsidP="00BE2046">
      <w:pPr>
        <w:spacing w:after="0"/>
        <w:ind w:left="360"/>
        <w:rPr>
          <w:rFonts w:cs="Arial"/>
          <w:szCs w:val="20"/>
        </w:rPr>
      </w:pPr>
    </w:p>
    <w:p w:rsidR="00BE2046" w:rsidRPr="0088421C" w:rsidRDefault="00BE2046" w:rsidP="00335F1D">
      <w:pPr>
        <w:numPr>
          <w:ilvl w:val="0"/>
          <w:numId w:val="41"/>
        </w:numPr>
        <w:spacing w:after="0" w:line="240" w:lineRule="auto"/>
        <w:ind w:left="360"/>
        <w:rPr>
          <w:rFonts w:cs="Arial"/>
          <w:szCs w:val="20"/>
        </w:rPr>
      </w:pPr>
      <w:r w:rsidRPr="0088421C">
        <w:rPr>
          <w:rFonts w:cs="Arial"/>
          <w:szCs w:val="20"/>
        </w:rPr>
        <w:t xml:space="preserve">The Implementing Partner shall ensure that </w:t>
      </w:r>
      <w:proofErr w:type="gramStart"/>
      <w:r w:rsidRPr="0088421C">
        <w:rPr>
          <w:rFonts w:cs="Arial"/>
          <w:szCs w:val="20"/>
        </w:rPr>
        <w:t>all of</w:t>
      </w:r>
      <w:proofErr w:type="gramEnd"/>
      <w:r w:rsidRPr="0088421C">
        <w:rPr>
          <w:rFonts w:cs="Arial"/>
          <w:szCs w:val="20"/>
        </w:rPr>
        <w:t xml:space="preserve"> its obligations set forth under this section entitled “Risk Management” are passed on to each responsible party, subcontractor and sub-recipient and that all the clauses under this section entitled “Risk Management Standard Clauses” are included, </w:t>
      </w:r>
      <w:r w:rsidRPr="0088421C">
        <w:rPr>
          <w:rFonts w:cs="Arial"/>
          <w:i/>
          <w:szCs w:val="20"/>
        </w:rPr>
        <w:t>mutatis mutandis</w:t>
      </w:r>
      <w:r w:rsidRPr="0088421C">
        <w:rPr>
          <w:rFonts w:cs="Arial"/>
          <w:szCs w:val="20"/>
        </w:rPr>
        <w:t>, in all sub-contracts or sub-agreements entered into further to this Project Document.</w:t>
      </w:r>
    </w:p>
    <w:p w:rsidR="00BE2046" w:rsidRPr="0088421C" w:rsidRDefault="00BE2046" w:rsidP="00BE2046">
      <w:pPr>
        <w:pStyle w:val="ListParagraph"/>
        <w:spacing w:before="120" w:after="120"/>
        <w:ind w:left="360"/>
        <w:rPr>
          <w:rFonts w:cs="Arial"/>
          <w:spacing w:val="-4"/>
          <w:szCs w:val="20"/>
        </w:rPr>
      </w:pPr>
    </w:p>
    <w:p w:rsidR="00BE2046" w:rsidRPr="0088421C" w:rsidRDefault="00BE2046" w:rsidP="00BE2046">
      <w:pPr>
        <w:rPr>
          <w:rFonts w:cs="Arial"/>
          <w:b/>
          <w:szCs w:val="20"/>
        </w:rPr>
      </w:pPr>
      <w:r w:rsidRPr="0088421C">
        <w:rPr>
          <w:rFonts w:cs="Arial"/>
          <w:b/>
          <w:szCs w:val="20"/>
        </w:rPr>
        <w:t>Option b. UNDP (DIM)</w:t>
      </w:r>
    </w:p>
    <w:p w:rsidR="00BE2046" w:rsidRPr="0088421C" w:rsidRDefault="00BE2046" w:rsidP="00335F1D">
      <w:pPr>
        <w:pStyle w:val="PlainText"/>
        <w:numPr>
          <w:ilvl w:val="0"/>
          <w:numId w:val="42"/>
        </w:numPr>
        <w:spacing w:line="240" w:lineRule="auto"/>
        <w:ind w:left="360"/>
        <w:jc w:val="both"/>
        <w:rPr>
          <w:rFonts w:ascii="Arial" w:hAnsi="Arial" w:cs="Arial"/>
        </w:rPr>
      </w:pPr>
      <w:r w:rsidRPr="0088421C">
        <w:rPr>
          <w:rFonts w:ascii="Arial" w:hAnsi="Arial" w:cs="Arial"/>
        </w:rPr>
        <w:t>UNDP as the Implementing Partner will comply with the policies, procedures and practices of the United Nations Security Management System (UNSMS.)</w:t>
      </w:r>
    </w:p>
    <w:p w:rsidR="00BE2046" w:rsidRPr="0088421C" w:rsidRDefault="00BE2046" w:rsidP="00BE2046">
      <w:pPr>
        <w:pStyle w:val="PlainText"/>
        <w:ind w:left="360"/>
        <w:jc w:val="both"/>
        <w:rPr>
          <w:rFonts w:ascii="Arial" w:hAnsi="Arial" w:cs="Arial"/>
        </w:rPr>
      </w:pPr>
    </w:p>
    <w:p w:rsidR="00BE2046" w:rsidRPr="0088421C" w:rsidRDefault="00BE2046" w:rsidP="00335F1D">
      <w:pPr>
        <w:pStyle w:val="PlainText"/>
        <w:numPr>
          <w:ilvl w:val="0"/>
          <w:numId w:val="42"/>
        </w:numPr>
        <w:spacing w:after="240" w:line="240" w:lineRule="auto"/>
        <w:ind w:left="360"/>
        <w:jc w:val="both"/>
        <w:rPr>
          <w:rFonts w:ascii="Arial" w:hAnsi="Arial" w:cs="Arial"/>
        </w:rPr>
      </w:pPr>
      <w:r w:rsidRPr="0088421C">
        <w:rPr>
          <w:rFonts w:ascii="Arial" w:hAnsi="Arial" w:cs="Arial"/>
        </w:rPr>
        <w:t>UNDP as the Implementing Partner will undertake all reasonable efforts to ensure that none of the [project funds]</w:t>
      </w:r>
      <w:r w:rsidRPr="0088421C">
        <w:rPr>
          <w:rStyle w:val="FootnoteReference"/>
          <w:rFonts w:cs="Arial"/>
        </w:rPr>
        <w:footnoteReference w:id="5"/>
      </w:r>
      <w:r w:rsidRPr="0088421C">
        <w:rPr>
          <w:rFonts w:ascii="Arial" w:hAnsi="Arial" w:cs="Arial"/>
        </w:rPr>
        <w:t xml:space="preserve"> [UNDP funds received pursuant to the Project Document]</w:t>
      </w:r>
      <w:r w:rsidRPr="0088421C">
        <w:rPr>
          <w:rStyle w:val="FootnoteReference"/>
          <w:rFonts w:cs="Arial"/>
        </w:rPr>
        <w:footnoteReference w:id="6"/>
      </w:r>
      <w:r w:rsidRPr="0088421C">
        <w:rPr>
          <w:rFonts w:ascii="Arial" w:hAnsi="Arial" w:cs="Arial"/>
        </w:rPr>
        <w:t xml:space="preserve"> are used to provide support to individuals or entities associated with terrorism and that the recipients of any amounts provided by UNDP </w:t>
      </w:r>
      <w:r w:rsidRPr="0088421C">
        <w:rPr>
          <w:rFonts w:ascii="Arial" w:hAnsi="Arial" w:cs="Arial"/>
        </w:rPr>
        <w:lastRenderedPageBreak/>
        <w:t xml:space="preserve">hereunder do not appear on the list maintained by the Security Council Committee established pursuant to resolution 1267 (1999). The list can be accessed via </w:t>
      </w:r>
      <w:hyperlink r:id="rId27" w:history="1">
        <w:r w:rsidRPr="0088421C">
          <w:rPr>
            <w:rStyle w:val="Hyperlink"/>
            <w:rFonts w:ascii="Arial" w:hAnsi="Arial" w:cs="Arial"/>
          </w:rPr>
          <w:t>http://www.un.org/sc/committees/1267/aq_sanctions_list.shtml</w:t>
        </w:r>
      </w:hyperlink>
      <w:r w:rsidRPr="0088421C">
        <w:rPr>
          <w:rFonts w:ascii="Arial" w:hAnsi="Arial" w:cs="Arial"/>
          <w:color w:val="000080"/>
        </w:rPr>
        <w:t xml:space="preserve">. </w:t>
      </w:r>
      <w:r w:rsidRPr="0088421C">
        <w:rPr>
          <w:rFonts w:ascii="Arial" w:hAnsi="Arial" w:cs="Arial"/>
        </w:rPr>
        <w:t xml:space="preserve"> This provision must be included in all sub-contracts or sub-agreements </w:t>
      </w:r>
      <w:proofErr w:type="gramStart"/>
      <w:r w:rsidRPr="0088421C">
        <w:rPr>
          <w:rFonts w:ascii="Arial" w:hAnsi="Arial" w:cs="Arial"/>
        </w:rPr>
        <w:t>entered into</w:t>
      </w:r>
      <w:proofErr w:type="gramEnd"/>
      <w:r w:rsidRPr="0088421C">
        <w:rPr>
          <w:rFonts w:ascii="Arial" w:hAnsi="Arial" w:cs="Arial"/>
        </w:rPr>
        <w:t xml:space="preserve"> under this Project Document.</w:t>
      </w:r>
    </w:p>
    <w:p w:rsidR="00BE2046" w:rsidRPr="0088421C" w:rsidRDefault="00BE2046" w:rsidP="00335F1D">
      <w:pPr>
        <w:pStyle w:val="ListParagraph"/>
        <w:numPr>
          <w:ilvl w:val="0"/>
          <w:numId w:val="42"/>
        </w:numPr>
        <w:tabs>
          <w:tab w:val="clear" w:pos="1656"/>
        </w:tabs>
        <w:spacing w:before="100" w:beforeAutospacing="1" w:after="240" w:line="240" w:lineRule="auto"/>
        <w:ind w:left="360"/>
        <w:rPr>
          <w:rFonts w:cs="Arial"/>
          <w:szCs w:val="20"/>
          <w:u w:val="single"/>
        </w:rPr>
      </w:pPr>
      <w:r w:rsidRPr="0088421C">
        <w:rPr>
          <w:rFonts w:cs="Arial"/>
          <w:szCs w:val="20"/>
        </w:rPr>
        <w:t xml:space="preserve">Social and environmental sustainability will be enhanced through application of the UNDP Social and Environmental Standards (http://www.undp.org/ses) and related Accountability Mechanism (http://www.undp.org/secu-srm).  </w:t>
      </w:r>
      <w:r w:rsidRPr="0088421C">
        <w:rPr>
          <w:rFonts w:cs="Arial"/>
          <w:color w:val="000000"/>
          <w:szCs w:val="20"/>
        </w:rPr>
        <w:t> </w:t>
      </w:r>
    </w:p>
    <w:p w:rsidR="00BE2046" w:rsidRPr="0088421C" w:rsidRDefault="00BE2046" w:rsidP="00335F1D">
      <w:pPr>
        <w:pStyle w:val="Default"/>
        <w:numPr>
          <w:ilvl w:val="0"/>
          <w:numId w:val="42"/>
        </w:numPr>
        <w:ind w:left="360"/>
        <w:jc w:val="both"/>
        <w:rPr>
          <w:rFonts w:ascii="Arial" w:hAnsi="Arial" w:cs="Arial"/>
          <w:sz w:val="20"/>
          <w:szCs w:val="20"/>
        </w:rPr>
      </w:pPr>
      <w:r w:rsidRPr="0088421C">
        <w:rPr>
          <w:rFonts w:ascii="Arial" w:hAnsi="Arial" w:cs="Arial"/>
          <w:color w:val="101010"/>
          <w:spacing w:val="-6"/>
          <w:kern w:val="1"/>
          <w:sz w:val="20"/>
          <w:szCs w:val="20"/>
        </w:rPr>
        <w:t xml:space="preserve">UNDP as the Implementing Partner will: (a) conduct project and </w:t>
      </w:r>
      <w:proofErr w:type="spellStart"/>
      <w:r w:rsidRPr="0088421C">
        <w:rPr>
          <w:rFonts w:ascii="Arial" w:hAnsi="Arial" w:cs="Arial"/>
          <w:color w:val="101010"/>
          <w:spacing w:val="-6"/>
          <w:kern w:val="1"/>
          <w:sz w:val="20"/>
          <w:szCs w:val="20"/>
        </w:rPr>
        <w:t>programme</w:t>
      </w:r>
      <w:proofErr w:type="spellEnd"/>
      <w:r w:rsidRPr="0088421C">
        <w:rPr>
          <w:rFonts w:ascii="Arial" w:hAnsi="Arial" w:cs="Arial"/>
          <w:color w:val="101010"/>
          <w:spacing w:val="-6"/>
          <w:kern w:val="1"/>
          <w:sz w:val="20"/>
          <w:szCs w:val="20"/>
        </w:rPr>
        <w:t xml:space="preserve">-related activities in a manner consistent with the UNDP Social and Environmental Standards, (b) implement any management or mitigation plan prepared for the project or </w:t>
      </w:r>
      <w:proofErr w:type="spellStart"/>
      <w:r w:rsidRPr="0088421C">
        <w:rPr>
          <w:rFonts w:ascii="Arial" w:hAnsi="Arial" w:cs="Arial"/>
          <w:color w:val="101010"/>
          <w:spacing w:val="-6"/>
          <w:kern w:val="1"/>
          <w:sz w:val="20"/>
          <w:szCs w:val="20"/>
        </w:rPr>
        <w:t>programme</w:t>
      </w:r>
      <w:proofErr w:type="spellEnd"/>
      <w:r w:rsidRPr="0088421C">
        <w:rPr>
          <w:rFonts w:ascii="Arial" w:hAnsi="Arial" w:cs="Arial"/>
          <w:color w:val="101010"/>
          <w:spacing w:val="-6"/>
          <w:kern w:val="1"/>
          <w:sz w:val="20"/>
          <w:szCs w:val="20"/>
        </w:rPr>
        <w:t xml:space="preserve"> to comply with such standards, and (c) engage in a constructive and timely manner to address any concerns and complaints raised through the Accountability Mechanism. </w:t>
      </w:r>
      <w:r w:rsidRPr="0088421C">
        <w:rPr>
          <w:rFonts w:ascii="Arial" w:hAnsi="Arial" w:cs="Arial"/>
          <w:color w:val="141414"/>
          <w:spacing w:val="-4"/>
          <w:sz w:val="20"/>
          <w:szCs w:val="20"/>
        </w:rPr>
        <w:t>UNDP</w:t>
      </w:r>
      <w:r w:rsidRPr="0088421C">
        <w:rPr>
          <w:rFonts w:ascii="Arial" w:hAnsi="Arial" w:cs="Arial"/>
          <w:sz w:val="20"/>
          <w:szCs w:val="20"/>
        </w:rPr>
        <w:t xml:space="preserve"> will seek to ensure that communities and other project stakeholders are informed of and have access to the Accountability Mechanism. </w:t>
      </w:r>
    </w:p>
    <w:p w:rsidR="00BE2046" w:rsidRPr="0088421C" w:rsidRDefault="00BE2046" w:rsidP="00335F1D">
      <w:pPr>
        <w:pStyle w:val="ListParagraph"/>
        <w:numPr>
          <w:ilvl w:val="0"/>
          <w:numId w:val="42"/>
        </w:numPr>
        <w:tabs>
          <w:tab w:val="clear" w:pos="1656"/>
        </w:tabs>
        <w:spacing w:before="240" w:after="240" w:line="240" w:lineRule="auto"/>
        <w:ind w:left="360"/>
        <w:rPr>
          <w:rFonts w:cs="Arial"/>
          <w:spacing w:val="-4"/>
          <w:szCs w:val="20"/>
        </w:rPr>
      </w:pPr>
      <w:r w:rsidRPr="0088421C">
        <w:rPr>
          <w:rFonts w:cs="Arial"/>
          <w:spacing w:val="-4"/>
          <w:szCs w:val="20"/>
        </w:rPr>
        <w:t>All signatories to the Project Document shall cooperate in good faith with any exercise to evaluate any programme or project-related commitments or compliance with the UNDP Social and Environmental Standards. This includes providing access to project sites, relevant personnel, information, and documentation.</w:t>
      </w:r>
    </w:p>
    <w:p w:rsidR="00BE2046" w:rsidRPr="0088421C" w:rsidRDefault="00BE2046" w:rsidP="00335F1D">
      <w:pPr>
        <w:numPr>
          <w:ilvl w:val="0"/>
          <w:numId w:val="42"/>
        </w:numPr>
        <w:autoSpaceDE w:val="0"/>
        <w:autoSpaceDN w:val="0"/>
        <w:adjustRightInd w:val="0"/>
        <w:spacing w:after="0" w:line="240" w:lineRule="auto"/>
        <w:ind w:left="360"/>
        <w:rPr>
          <w:rFonts w:eastAsia="Calibri" w:cs="Arial"/>
          <w:color w:val="000000"/>
          <w:szCs w:val="20"/>
        </w:rPr>
      </w:pPr>
      <w:r w:rsidRPr="0088421C">
        <w:rPr>
          <w:rFonts w:eastAsia="Calibri" w:cs="Arial"/>
          <w:color w:val="000000"/>
          <w:szCs w:val="20"/>
        </w:rPr>
        <w:t xml:space="preserve">UNDP as the Implementing Partner will ensure that </w:t>
      </w:r>
      <w:r w:rsidRPr="0088421C">
        <w:rPr>
          <w:rFonts w:cs="Arial"/>
          <w:szCs w:val="20"/>
        </w:rPr>
        <w:t>the following obligations are binding on each responsible party, subcontractor and sub-recipient:</w:t>
      </w:r>
    </w:p>
    <w:p w:rsidR="00BE2046" w:rsidRPr="0088421C" w:rsidRDefault="00BE2046" w:rsidP="00BE2046">
      <w:pPr>
        <w:autoSpaceDE w:val="0"/>
        <w:autoSpaceDN w:val="0"/>
        <w:adjustRightInd w:val="0"/>
        <w:spacing w:after="0"/>
        <w:ind w:left="360"/>
        <w:rPr>
          <w:rFonts w:eastAsia="Calibri" w:cs="Arial"/>
          <w:color w:val="000000"/>
          <w:szCs w:val="20"/>
        </w:rPr>
      </w:pPr>
    </w:p>
    <w:p w:rsidR="00BE2046" w:rsidRPr="0088421C" w:rsidRDefault="00BE2046" w:rsidP="00335F1D">
      <w:pPr>
        <w:numPr>
          <w:ilvl w:val="1"/>
          <w:numId w:val="42"/>
        </w:numPr>
        <w:autoSpaceDE w:val="0"/>
        <w:autoSpaceDN w:val="0"/>
        <w:adjustRightInd w:val="0"/>
        <w:spacing w:after="0" w:line="240" w:lineRule="auto"/>
        <w:rPr>
          <w:rFonts w:cs="Arial"/>
          <w:szCs w:val="20"/>
        </w:rPr>
      </w:pPr>
      <w:r w:rsidRPr="0088421C">
        <w:rPr>
          <w:rFonts w:cs="Arial"/>
          <w:szCs w:val="20"/>
        </w:rPr>
        <w:t xml:space="preserve">Consistent with the Article III of the SBAA </w:t>
      </w:r>
      <w:r w:rsidRPr="0088421C">
        <w:rPr>
          <w:rFonts w:cs="Arial"/>
          <w:i/>
          <w:szCs w:val="20"/>
        </w:rPr>
        <w:t>[or the Supplemental Provisions to the Project Document]</w:t>
      </w:r>
      <w:r w:rsidRPr="0088421C">
        <w:rPr>
          <w:rFonts w:cs="Arial"/>
          <w:szCs w:val="20"/>
        </w:rPr>
        <w:t>, the responsibility for the safety and security of each responsible party, subcontractor and sub-recipient</w:t>
      </w:r>
      <w:r w:rsidRPr="0088421C">
        <w:rPr>
          <w:rFonts w:eastAsia="Calibri" w:cs="Arial"/>
          <w:color w:val="000000"/>
          <w:szCs w:val="20"/>
        </w:rPr>
        <w:t xml:space="preserve"> </w:t>
      </w:r>
      <w:r w:rsidRPr="0088421C">
        <w:rPr>
          <w:rFonts w:cs="Arial"/>
          <w:szCs w:val="20"/>
        </w:rPr>
        <w:t xml:space="preserve">and its personnel and property, and of UNDP’s property in such responsible </w:t>
      </w:r>
      <w:proofErr w:type="spellStart"/>
      <w:r w:rsidRPr="0088421C">
        <w:rPr>
          <w:rFonts w:cs="Arial"/>
          <w:szCs w:val="20"/>
        </w:rPr>
        <w:t>party’s</w:t>
      </w:r>
      <w:proofErr w:type="spellEnd"/>
      <w:r w:rsidRPr="0088421C">
        <w:rPr>
          <w:rFonts w:cs="Arial"/>
          <w:szCs w:val="20"/>
        </w:rPr>
        <w:t>, subcontractor’s and sub-recipient’s custody, rests with such responsible party, subcontractor and sub-recipient.  To this end, each responsible party, subcontractor and sub-recipient</w:t>
      </w:r>
      <w:r w:rsidRPr="0088421C">
        <w:rPr>
          <w:rFonts w:eastAsia="Calibri" w:cs="Arial"/>
          <w:color w:val="000000"/>
          <w:szCs w:val="20"/>
        </w:rPr>
        <w:t xml:space="preserve"> </w:t>
      </w:r>
      <w:r w:rsidRPr="0088421C">
        <w:rPr>
          <w:rFonts w:cs="Arial"/>
          <w:szCs w:val="20"/>
        </w:rPr>
        <w:t>shall:</w:t>
      </w:r>
    </w:p>
    <w:p w:rsidR="00BE2046" w:rsidRPr="0088421C" w:rsidRDefault="00BE2046" w:rsidP="00335F1D">
      <w:pPr>
        <w:numPr>
          <w:ilvl w:val="2"/>
          <w:numId w:val="42"/>
        </w:numPr>
        <w:spacing w:line="240" w:lineRule="auto"/>
        <w:rPr>
          <w:rFonts w:cs="Arial"/>
          <w:szCs w:val="20"/>
        </w:rPr>
      </w:pPr>
      <w:r w:rsidRPr="0088421C">
        <w:rPr>
          <w:rFonts w:cs="Arial"/>
          <w:szCs w:val="20"/>
        </w:rPr>
        <w:t xml:space="preserve">put in place an appropriate security plan and maintain the security plan, </w:t>
      </w:r>
      <w:proofErr w:type="gramStart"/>
      <w:r w:rsidRPr="0088421C">
        <w:rPr>
          <w:rFonts w:cs="Arial"/>
          <w:szCs w:val="20"/>
        </w:rPr>
        <w:t>taking into account</w:t>
      </w:r>
      <w:proofErr w:type="gramEnd"/>
      <w:r w:rsidRPr="0088421C">
        <w:rPr>
          <w:rFonts w:cs="Arial"/>
          <w:szCs w:val="20"/>
        </w:rPr>
        <w:t xml:space="preserve"> the security situation in the country where the project is being carried;</w:t>
      </w:r>
    </w:p>
    <w:p w:rsidR="00BE2046" w:rsidRPr="0088421C" w:rsidRDefault="00BE2046" w:rsidP="00335F1D">
      <w:pPr>
        <w:numPr>
          <w:ilvl w:val="2"/>
          <w:numId w:val="42"/>
        </w:numPr>
        <w:spacing w:line="240" w:lineRule="auto"/>
        <w:rPr>
          <w:rFonts w:cs="Arial"/>
          <w:szCs w:val="20"/>
        </w:rPr>
      </w:pPr>
      <w:r w:rsidRPr="0088421C">
        <w:rPr>
          <w:rFonts w:cs="Arial"/>
          <w:szCs w:val="20"/>
        </w:rPr>
        <w:t xml:space="preserve">assume all risks and liabilities related to such responsible </w:t>
      </w:r>
      <w:proofErr w:type="spellStart"/>
      <w:r w:rsidRPr="0088421C">
        <w:rPr>
          <w:rFonts w:cs="Arial"/>
          <w:szCs w:val="20"/>
        </w:rPr>
        <w:t>party’s</w:t>
      </w:r>
      <w:proofErr w:type="spellEnd"/>
      <w:r w:rsidRPr="0088421C">
        <w:rPr>
          <w:rFonts w:cs="Arial"/>
          <w:szCs w:val="20"/>
        </w:rPr>
        <w:t>, subcontractor’s and sub-recipient’s security, and the full implementation of the security plan.</w:t>
      </w:r>
    </w:p>
    <w:p w:rsidR="00BE2046" w:rsidRPr="0088421C" w:rsidRDefault="00BE2046" w:rsidP="00BE2046">
      <w:pPr>
        <w:autoSpaceDE w:val="0"/>
        <w:autoSpaceDN w:val="0"/>
        <w:adjustRightInd w:val="0"/>
        <w:spacing w:after="0"/>
        <w:ind w:left="1440"/>
        <w:rPr>
          <w:rFonts w:cs="Arial"/>
          <w:szCs w:val="20"/>
        </w:rPr>
      </w:pPr>
    </w:p>
    <w:p w:rsidR="00BE2046" w:rsidRPr="0088421C" w:rsidRDefault="00BE2046" w:rsidP="00335F1D">
      <w:pPr>
        <w:numPr>
          <w:ilvl w:val="1"/>
          <w:numId w:val="42"/>
        </w:numPr>
        <w:autoSpaceDE w:val="0"/>
        <w:autoSpaceDN w:val="0"/>
        <w:adjustRightInd w:val="0"/>
        <w:spacing w:after="0" w:line="240" w:lineRule="auto"/>
        <w:rPr>
          <w:rFonts w:cs="Arial"/>
          <w:szCs w:val="20"/>
        </w:rPr>
      </w:pPr>
      <w:r w:rsidRPr="0088421C">
        <w:rPr>
          <w:rFonts w:cs="Arial"/>
          <w:szCs w:val="20"/>
        </w:rPr>
        <w:t xml:space="preserve">UNDP reserves the right to verify whether such a plan is in place, and to suggest modifications to the plan when necessary. Failure to maintain and implement an appropriate security plan as required hereunder shall be deemed a breach of the responsible </w:t>
      </w:r>
      <w:proofErr w:type="spellStart"/>
      <w:r w:rsidRPr="0088421C">
        <w:rPr>
          <w:rFonts w:cs="Arial"/>
          <w:szCs w:val="20"/>
        </w:rPr>
        <w:t>party’s</w:t>
      </w:r>
      <w:proofErr w:type="spellEnd"/>
      <w:r w:rsidRPr="0088421C">
        <w:rPr>
          <w:rFonts w:cs="Arial"/>
          <w:szCs w:val="20"/>
        </w:rPr>
        <w:t>, subcontractor’s and sub-recipient’s obligations under this Project Document.</w:t>
      </w:r>
    </w:p>
    <w:p w:rsidR="00BE2046" w:rsidRPr="0088421C" w:rsidRDefault="00BE2046" w:rsidP="00BE2046">
      <w:pPr>
        <w:autoSpaceDE w:val="0"/>
        <w:autoSpaceDN w:val="0"/>
        <w:adjustRightInd w:val="0"/>
        <w:spacing w:after="0"/>
        <w:ind w:left="1440"/>
        <w:rPr>
          <w:rFonts w:cs="Arial"/>
          <w:szCs w:val="20"/>
        </w:rPr>
      </w:pPr>
    </w:p>
    <w:p w:rsidR="00BE2046" w:rsidRPr="0088421C" w:rsidRDefault="00BE2046" w:rsidP="00335F1D">
      <w:pPr>
        <w:numPr>
          <w:ilvl w:val="1"/>
          <w:numId w:val="42"/>
        </w:numPr>
        <w:autoSpaceDE w:val="0"/>
        <w:autoSpaceDN w:val="0"/>
        <w:adjustRightInd w:val="0"/>
        <w:spacing w:after="0" w:line="240" w:lineRule="auto"/>
        <w:rPr>
          <w:rFonts w:eastAsia="Calibri" w:cs="Arial"/>
          <w:color w:val="000000"/>
          <w:szCs w:val="20"/>
        </w:rPr>
      </w:pPr>
      <w:r w:rsidRPr="0088421C">
        <w:rPr>
          <w:rFonts w:cs="Arial"/>
          <w:szCs w:val="20"/>
        </w:rPr>
        <w:t>Each responsible party, subcontractor and sub-recipient</w:t>
      </w:r>
      <w:r w:rsidRPr="0088421C">
        <w:rPr>
          <w:rFonts w:eastAsia="Calibri" w:cs="Arial"/>
          <w:color w:val="000000"/>
          <w:szCs w:val="20"/>
        </w:rPr>
        <w:t xml:space="preserve"> will take appropriate steps to prevent misuse of funds, fraud or corruption, by its officials, consultants, subcontractors and sub-recipients in implementing the project or programme or using the UNDP funds.  It will ensure that its financial management, anti-corruption and anti-fraud policies are in place and enforced for all funding received from or through UNDP.</w:t>
      </w:r>
    </w:p>
    <w:p w:rsidR="00BE2046" w:rsidRPr="0088421C" w:rsidRDefault="00BE2046" w:rsidP="00BE2046">
      <w:pPr>
        <w:autoSpaceDE w:val="0"/>
        <w:autoSpaceDN w:val="0"/>
        <w:adjustRightInd w:val="0"/>
        <w:spacing w:after="0"/>
        <w:ind w:left="360"/>
        <w:rPr>
          <w:rFonts w:eastAsia="Calibri" w:cs="Arial"/>
          <w:color w:val="000000"/>
          <w:szCs w:val="20"/>
        </w:rPr>
      </w:pPr>
    </w:p>
    <w:p w:rsidR="00BE2046" w:rsidRPr="0088421C" w:rsidRDefault="00BE2046" w:rsidP="00335F1D">
      <w:pPr>
        <w:numPr>
          <w:ilvl w:val="1"/>
          <w:numId w:val="42"/>
        </w:numPr>
        <w:autoSpaceDE w:val="0"/>
        <w:autoSpaceDN w:val="0"/>
        <w:adjustRightInd w:val="0"/>
        <w:spacing w:after="0" w:line="240" w:lineRule="auto"/>
        <w:rPr>
          <w:rFonts w:eastAsia="Calibri" w:cs="Arial"/>
          <w:color w:val="000000"/>
          <w:szCs w:val="20"/>
        </w:rPr>
      </w:pPr>
      <w:r w:rsidRPr="0088421C">
        <w:rPr>
          <w:rFonts w:eastAsia="Calibri" w:cs="Arial"/>
          <w:color w:val="000000"/>
          <w:szCs w:val="20"/>
        </w:rPr>
        <w:t xml:space="preserve">The requirements of the following documents, then in force at the time of signature of the Project Document, apply to </w:t>
      </w:r>
      <w:r w:rsidRPr="0088421C">
        <w:rPr>
          <w:rFonts w:cs="Arial"/>
          <w:szCs w:val="20"/>
        </w:rPr>
        <w:t>each responsible party, subcontractor and sub-recipient</w:t>
      </w:r>
      <w:r w:rsidRPr="0088421C">
        <w:rPr>
          <w:rFonts w:eastAsia="Calibri" w:cs="Arial"/>
          <w:color w:val="000000"/>
          <w:szCs w:val="20"/>
        </w:rPr>
        <w:t xml:space="preserve">: </w:t>
      </w:r>
      <w:r w:rsidRPr="0088421C">
        <w:rPr>
          <w:rFonts w:eastAsia="Calibri" w:cs="Arial"/>
          <w:bCs/>
          <w:color w:val="000000"/>
          <w:szCs w:val="20"/>
        </w:rPr>
        <w:t>(a)</w:t>
      </w:r>
      <w:r w:rsidRPr="0088421C">
        <w:rPr>
          <w:rFonts w:eastAsia="Calibri" w:cs="Arial"/>
          <w:b/>
          <w:bCs/>
          <w:color w:val="000000"/>
          <w:szCs w:val="20"/>
        </w:rPr>
        <w:t xml:space="preserve"> </w:t>
      </w:r>
      <w:r w:rsidRPr="0088421C">
        <w:rPr>
          <w:rFonts w:eastAsia="Calibri" w:cs="Arial"/>
          <w:color w:val="000000"/>
          <w:szCs w:val="20"/>
        </w:rPr>
        <w:t xml:space="preserve">UNDP Policy on Fraud and other Corrupt Practices and </w:t>
      </w:r>
      <w:r w:rsidRPr="0088421C">
        <w:rPr>
          <w:rFonts w:eastAsia="Calibri" w:cs="Arial"/>
          <w:bCs/>
          <w:color w:val="000000"/>
          <w:szCs w:val="20"/>
        </w:rPr>
        <w:t>(b)</w:t>
      </w:r>
      <w:r w:rsidRPr="0088421C">
        <w:rPr>
          <w:rFonts w:eastAsia="Calibri" w:cs="Arial"/>
          <w:b/>
          <w:bCs/>
          <w:color w:val="000000"/>
          <w:szCs w:val="20"/>
        </w:rPr>
        <w:t xml:space="preserve"> </w:t>
      </w:r>
      <w:r w:rsidRPr="0088421C">
        <w:rPr>
          <w:rFonts w:eastAsia="Calibri" w:cs="Arial"/>
          <w:color w:val="000000"/>
          <w:szCs w:val="20"/>
        </w:rPr>
        <w:t xml:space="preserve">UNDP Office of Audit and Investigations Investigation Guidelines. </w:t>
      </w:r>
      <w:r w:rsidRPr="0088421C">
        <w:rPr>
          <w:rFonts w:cs="Arial"/>
          <w:szCs w:val="20"/>
        </w:rPr>
        <w:t>Each responsible party, subcontractor and sub-recipient</w:t>
      </w:r>
      <w:r w:rsidRPr="0088421C">
        <w:rPr>
          <w:rFonts w:eastAsia="Calibri" w:cs="Arial"/>
          <w:szCs w:val="20"/>
        </w:rPr>
        <w:t xml:space="preserve"> agrees to the requirements of the above documents, which are an integral part of this Project Document and are available online at www.undp.org. </w:t>
      </w:r>
    </w:p>
    <w:p w:rsidR="00BE2046" w:rsidRPr="0088421C" w:rsidRDefault="00BE2046" w:rsidP="00BE2046">
      <w:pPr>
        <w:spacing w:after="0"/>
        <w:ind w:left="360"/>
        <w:rPr>
          <w:rFonts w:cs="Arial"/>
          <w:color w:val="000000"/>
          <w:szCs w:val="20"/>
        </w:rPr>
      </w:pPr>
    </w:p>
    <w:p w:rsidR="00BE2046" w:rsidRPr="0088421C" w:rsidRDefault="00BE2046" w:rsidP="00335F1D">
      <w:pPr>
        <w:numPr>
          <w:ilvl w:val="1"/>
          <w:numId w:val="42"/>
        </w:numPr>
        <w:spacing w:after="0" w:line="240" w:lineRule="auto"/>
        <w:rPr>
          <w:rFonts w:cs="Arial"/>
          <w:color w:val="000000"/>
          <w:szCs w:val="20"/>
        </w:rPr>
      </w:pPr>
      <w:proofErr w:type="gramStart"/>
      <w:r w:rsidRPr="0088421C">
        <w:rPr>
          <w:rFonts w:cs="Arial"/>
          <w:color w:val="000000"/>
          <w:szCs w:val="20"/>
        </w:rPr>
        <w:t>In the event that</w:t>
      </w:r>
      <w:proofErr w:type="gramEnd"/>
      <w:r w:rsidRPr="0088421C">
        <w:rPr>
          <w:rFonts w:cs="Arial"/>
          <w:color w:val="000000"/>
          <w:szCs w:val="20"/>
        </w:rPr>
        <w:t xml:space="preserve"> an investigation is required, UNDP will conduct investigations relating to any aspect of UNDP programmes and projects. </w:t>
      </w:r>
      <w:r w:rsidRPr="0088421C">
        <w:rPr>
          <w:rFonts w:cs="Arial"/>
          <w:szCs w:val="20"/>
        </w:rPr>
        <w:t>Each responsible party, subcontractor and sub-recipient</w:t>
      </w:r>
      <w:r w:rsidRPr="0088421C">
        <w:rPr>
          <w:rFonts w:cs="Arial"/>
          <w:color w:val="000000"/>
          <w:szCs w:val="20"/>
        </w:rPr>
        <w:t xml:space="preserve"> will provide its full cooperation, including making available personnel, relevant documentation, and granting access to its</w:t>
      </w:r>
      <w:r w:rsidRPr="0088421C">
        <w:rPr>
          <w:rFonts w:eastAsia="Calibri" w:cs="Arial"/>
          <w:color w:val="000000"/>
          <w:szCs w:val="20"/>
        </w:rPr>
        <w:t xml:space="preserve"> </w:t>
      </w:r>
      <w:r w:rsidRPr="0088421C">
        <w:rPr>
          <w:rFonts w:cs="Arial"/>
          <w:color w:val="000000"/>
          <w:szCs w:val="20"/>
        </w:rPr>
        <w:t xml:space="preserve">(and its consultants’, subcontractors’ and sub-recipients’) premises, for such purposes at reasonable times and on reasonable conditions as may be required </w:t>
      </w:r>
      <w:proofErr w:type="gramStart"/>
      <w:r w:rsidRPr="0088421C">
        <w:rPr>
          <w:rFonts w:cs="Arial"/>
          <w:color w:val="000000"/>
          <w:szCs w:val="20"/>
        </w:rPr>
        <w:t>for the purpose of</w:t>
      </w:r>
      <w:proofErr w:type="gramEnd"/>
      <w:r w:rsidRPr="0088421C">
        <w:rPr>
          <w:rFonts w:cs="Arial"/>
          <w:color w:val="000000"/>
          <w:szCs w:val="20"/>
        </w:rPr>
        <w:t xml:space="preserve"> an investigation. Should there be a limitation in meeting this obligation, UNDP shall consult with it to find a solution.</w:t>
      </w:r>
    </w:p>
    <w:p w:rsidR="00BE2046" w:rsidRPr="0088421C" w:rsidRDefault="00BE2046" w:rsidP="00BE2046">
      <w:pPr>
        <w:spacing w:after="0"/>
        <w:ind w:left="720"/>
        <w:rPr>
          <w:rFonts w:eastAsia="Calibri" w:cs="Arial"/>
          <w:color w:val="000000"/>
          <w:szCs w:val="20"/>
        </w:rPr>
      </w:pPr>
    </w:p>
    <w:p w:rsidR="00BE2046" w:rsidRPr="0088421C" w:rsidRDefault="00BE2046" w:rsidP="00335F1D">
      <w:pPr>
        <w:numPr>
          <w:ilvl w:val="1"/>
          <w:numId w:val="42"/>
        </w:numPr>
        <w:spacing w:after="0" w:line="240" w:lineRule="auto"/>
        <w:rPr>
          <w:rFonts w:cs="Arial"/>
          <w:szCs w:val="20"/>
        </w:rPr>
      </w:pPr>
      <w:r w:rsidRPr="0088421C">
        <w:rPr>
          <w:rFonts w:cs="Arial"/>
          <w:szCs w:val="20"/>
        </w:rPr>
        <w:lastRenderedPageBreak/>
        <w:t>Each responsible party, subcontractor and sub-recipient will promptly inform UNDP as the Implementing Partner in case of any incidence of inappropriate use of funds, or credible allegation of fraud or corruption with due confidentiality.</w:t>
      </w:r>
    </w:p>
    <w:p w:rsidR="00BE2046" w:rsidRPr="0088421C" w:rsidRDefault="00BE2046" w:rsidP="00BE2046">
      <w:pPr>
        <w:spacing w:after="0"/>
        <w:ind w:left="360"/>
        <w:rPr>
          <w:rFonts w:cs="Arial"/>
          <w:szCs w:val="20"/>
        </w:rPr>
      </w:pPr>
    </w:p>
    <w:p w:rsidR="00BE2046" w:rsidRPr="0088421C" w:rsidRDefault="00BE2046" w:rsidP="00BE2046">
      <w:pPr>
        <w:spacing w:after="0"/>
        <w:ind w:left="1440"/>
        <w:rPr>
          <w:rFonts w:eastAsia="Calibri" w:cs="Arial"/>
          <w:color w:val="000000"/>
          <w:szCs w:val="20"/>
        </w:rPr>
      </w:pPr>
      <w:r w:rsidRPr="0088421C">
        <w:rPr>
          <w:rFonts w:cs="Arial"/>
          <w:szCs w:val="20"/>
        </w:rPr>
        <w:t>Where it becomes aware that a UNDP project or activity, in whole or in part, is the focus of investigation for alleged fraud/corruption, each responsible party, subcontractor and sub-recipient will inform the UNDP Resident Representative/Head of Office, who will promptly inform UNDP’s Office of Audit and Investigations (OAI). It will provide regular updates to the head of UNDP in the country and OAI of the status of, and actions relating to, such investigation.</w:t>
      </w:r>
    </w:p>
    <w:p w:rsidR="00BE2046" w:rsidRPr="0088421C" w:rsidRDefault="00BE2046" w:rsidP="00BE2046">
      <w:pPr>
        <w:spacing w:after="0"/>
        <w:ind w:left="360"/>
        <w:rPr>
          <w:rFonts w:cs="Arial"/>
          <w:b/>
          <w:szCs w:val="20"/>
        </w:rPr>
      </w:pPr>
    </w:p>
    <w:p w:rsidR="00BE2046" w:rsidRPr="0088421C" w:rsidRDefault="00BE2046" w:rsidP="00335F1D">
      <w:pPr>
        <w:numPr>
          <w:ilvl w:val="1"/>
          <w:numId w:val="42"/>
        </w:numPr>
        <w:spacing w:after="0" w:line="240" w:lineRule="auto"/>
        <w:rPr>
          <w:rFonts w:cs="Arial"/>
          <w:i/>
          <w:szCs w:val="20"/>
        </w:rPr>
      </w:pPr>
      <w:r w:rsidRPr="0088421C">
        <w:rPr>
          <w:rFonts w:cs="Arial"/>
          <w:i/>
          <w:szCs w:val="20"/>
        </w:rPr>
        <w:t>Choose one of the three following options:</w:t>
      </w:r>
    </w:p>
    <w:p w:rsidR="00BE2046" w:rsidRPr="0088421C" w:rsidRDefault="00BE2046" w:rsidP="00BE2046">
      <w:pPr>
        <w:spacing w:after="0"/>
        <w:ind w:left="360"/>
        <w:rPr>
          <w:rFonts w:cs="Arial"/>
          <w:b/>
          <w:szCs w:val="20"/>
        </w:rPr>
      </w:pPr>
    </w:p>
    <w:p w:rsidR="00BE2046" w:rsidRPr="0088421C" w:rsidRDefault="00BE2046" w:rsidP="00BE2046">
      <w:pPr>
        <w:spacing w:after="0"/>
        <w:ind w:left="1440"/>
        <w:rPr>
          <w:rFonts w:eastAsia="Calibri" w:cs="Arial"/>
          <w:color w:val="000000"/>
          <w:szCs w:val="20"/>
        </w:rPr>
      </w:pPr>
      <w:r w:rsidRPr="0088421C">
        <w:rPr>
          <w:rFonts w:cs="Arial"/>
          <w:i/>
          <w:szCs w:val="20"/>
        </w:rPr>
        <w:t>Option 1:</w:t>
      </w:r>
      <w:r w:rsidRPr="0088421C">
        <w:rPr>
          <w:rFonts w:cs="Arial"/>
          <w:b/>
          <w:szCs w:val="20"/>
        </w:rPr>
        <w:t xml:space="preserve"> </w:t>
      </w:r>
      <w:r w:rsidRPr="0088421C">
        <w:rPr>
          <w:rFonts w:cs="Arial"/>
          <w:szCs w:val="20"/>
        </w:rPr>
        <w:t xml:space="preserve">UNDP will be entitled to a refund from the responsible party, subcontractor or sub-recipient of any funds provided that have been used inappropriately, including through fraud or corruption, or otherwise paid other than in accordance with the terms and conditions of this Project Document.  Such amount may be deducted by UNDP from any payment due to the responsible party, subcontractor or sub-recipient under this or any other agreement.  Recovery of such amount by UNDP shall not diminish or curtail any responsible </w:t>
      </w:r>
      <w:proofErr w:type="spellStart"/>
      <w:r w:rsidRPr="0088421C">
        <w:rPr>
          <w:rFonts w:cs="Arial"/>
          <w:szCs w:val="20"/>
        </w:rPr>
        <w:t>party’s</w:t>
      </w:r>
      <w:proofErr w:type="spellEnd"/>
      <w:r w:rsidRPr="0088421C">
        <w:rPr>
          <w:rFonts w:cs="Arial"/>
          <w:szCs w:val="20"/>
        </w:rPr>
        <w:t>, subcontractor’s or sub-recipient’s obligations under this Project Document.</w:t>
      </w:r>
    </w:p>
    <w:p w:rsidR="00BE2046" w:rsidRPr="0088421C" w:rsidRDefault="00BE2046" w:rsidP="00BE2046">
      <w:pPr>
        <w:spacing w:after="0"/>
        <w:ind w:left="1440"/>
        <w:rPr>
          <w:rFonts w:cs="Arial"/>
          <w:b/>
          <w:szCs w:val="20"/>
        </w:rPr>
      </w:pPr>
    </w:p>
    <w:p w:rsidR="00BE2046" w:rsidRPr="0088421C" w:rsidRDefault="00BE2046" w:rsidP="00BE2046">
      <w:pPr>
        <w:spacing w:after="0"/>
        <w:ind w:left="1440"/>
        <w:rPr>
          <w:rFonts w:cs="Arial"/>
          <w:szCs w:val="20"/>
        </w:rPr>
      </w:pPr>
      <w:r w:rsidRPr="0088421C">
        <w:rPr>
          <w:rFonts w:cs="Arial"/>
          <w:i/>
          <w:szCs w:val="20"/>
        </w:rPr>
        <w:t>Option 2:</w:t>
      </w:r>
      <w:r w:rsidRPr="0088421C">
        <w:rPr>
          <w:rFonts w:cs="Arial"/>
          <w:b/>
          <w:szCs w:val="20"/>
        </w:rPr>
        <w:t xml:space="preserve"> </w:t>
      </w:r>
      <w:r w:rsidRPr="0088421C">
        <w:rPr>
          <w:rFonts w:cs="Arial"/>
          <w:szCs w:val="20"/>
        </w:rPr>
        <w:t>Each</w:t>
      </w:r>
      <w:r w:rsidRPr="0088421C">
        <w:rPr>
          <w:rFonts w:cs="Arial"/>
          <w:b/>
          <w:szCs w:val="20"/>
        </w:rPr>
        <w:t xml:space="preserve"> </w:t>
      </w:r>
      <w:r w:rsidRPr="0088421C">
        <w:rPr>
          <w:rFonts w:cs="Arial"/>
          <w:szCs w:val="20"/>
        </w:rPr>
        <w:t>responsible party, subcontractor or sub-recipient agrees that, where applicable, donors to UNDP (including the Government) whose funding is the source, in whole or in part, of the funds for the activities which are the subject of the Project Document, may seek recourse to such responsible party, subcontractor or sub-recipient for the recovery of any funds determined by UNDP to have been used inappropriately, including through fraud or corruption, or otherwise paid other than in accordance with the terms and conditions of the Project Document.</w:t>
      </w:r>
    </w:p>
    <w:p w:rsidR="00BE2046" w:rsidRPr="0088421C" w:rsidRDefault="00BE2046" w:rsidP="00BE2046">
      <w:pPr>
        <w:spacing w:after="0"/>
        <w:ind w:left="1440"/>
        <w:rPr>
          <w:rFonts w:cs="Arial"/>
          <w:szCs w:val="20"/>
        </w:rPr>
      </w:pPr>
    </w:p>
    <w:p w:rsidR="00BE2046" w:rsidRPr="0088421C" w:rsidRDefault="00BE2046" w:rsidP="00BE2046">
      <w:pPr>
        <w:spacing w:after="0"/>
        <w:ind w:left="1440"/>
        <w:rPr>
          <w:rFonts w:cs="Arial"/>
          <w:szCs w:val="20"/>
        </w:rPr>
      </w:pPr>
      <w:r w:rsidRPr="0088421C">
        <w:rPr>
          <w:rFonts w:cs="Arial"/>
          <w:i/>
          <w:szCs w:val="20"/>
        </w:rPr>
        <w:t>Option 3:</w:t>
      </w:r>
      <w:r w:rsidRPr="0088421C">
        <w:rPr>
          <w:rFonts w:cs="Arial"/>
          <w:szCs w:val="20"/>
        </w:rPr>
        <w:t xml:space="preserve"> UNDP will be entitled to a refund from the responsible party, subcontractor or sub-recipient of any funds provided that have been used inappropriately, including through fraud or corruption, or otherwise paid other than in accordance with the terms and conditions of the Project Document.  Such amount may be deducted by UNDP from any payment due to the responsible party, subcontractor or sub-recipient under this or any other agreement.  </w:t>
      </w:r>
    </w:p>
    <w:p w:rsidR="00BE2046" w:rsidRPr="0088421C" w:rsidRDefault="00BE2046" w:rsidP="00BE2046">
      <w:pPr>
        <w:spacing w:after="0"/>
        <w:ind w:left="1440"/>
        <w:rPr>
          <w:rFonts w:cs="Arial"/>
          <w:szCs w:val="20"/>
        </w:rPr>
      </w:pPr>
    </w:p>
    <w:p w:rsidR="00BE2046" w:rsidRPr="0088421C" w:rsidRDefault="00BE2046" w:rsidP="00BE2046">
      <w:pPr>
        <w:spacing w:after="0"/>
        <w:ind w:left="1440"/>
        <w:rPr>
          <w:rFonts w:cs="Arial"/>
          <w:szCs w:val="20"/>
        </w:rPr>
      </w:pPr>
      <w:r w:rsidRPr="0088421C">
        <w:rPr>
          <w:rFonts w:cs="Arial"/>
          <w:szCs w:val="20"/>
        </w:rPr>
        <w:t>Where such funds have not been refunded to UNDP, the responsible party, subcontractor or sub-recipient agrees that donors to UNDP (including the Government) whose funding is the source, in whole or in part, of the funds for the activities under this Project Document, may seek recourse to such responsible party, subcontractor or sub-recipient for the recovery of any funds determined by UNDP to have been used inappropriately, including through fraud or corruption, or otherwise paid other than in accordance with the terms and conditions of the Project Document.</w:t>
      </w:r>
    </w:p>
    <w:p w:rsidR="00BE2046" w:rsidRPr="0088421C" w:rsidRDefault="00BE2046" w:rsidP="00BE2046">
      <w:pPr>
        <w:spacing w:after="0"/>
        <w:ind w:left="1440"/>
        <w:rPr>
          <w:rFonts w:cs="Arial"/>
          <w:szCs w:val="20"/>
        </w:rPr>
      </w:pPr>
    </w:p>
    <w:p w:rsidR="00BE2046" w:rsidRPr="0088421C" w:rsidRDefault="00BE2046" w:rsidP="00BE2046">
      <w:pPr>
        <w:spacing w:after="0"/>
        <w:ind w:left="1440"/>
        <w:rPr>
          <w:rFonts w:eastAsia="Calibri" w:cs="Arial"/>
          <w:color w:val="000000"/>
          <w:szCs w:val="20"/>
        </w:rPr>
      </w:pPr>
      <w:r w:rsidRPr="0088421C">
        <w:rPr>
          <w:rFonts w:cs="Arial"/>
          <w:i/>
          <w:szCs w:val="20"/>
          <w:u w:val="single"/>
        </w:rPr>
        <w:t>Note</w:t>
      </w:r>
      <w:r w:rsidRPr="0088421C">
        <w:rPr>
          <w:rFonts w:cs="Arial"/>
          <w:i/>
          <w:szCs w:val="20"/>
        </w:rPr>
        <w:t>:</w:t>
      </w:r>
      <w:r w:rsidRPr="0088421C">
        <w:rPr>
          <w:rFonts w:cs="Arial"/>
          <w:szCs w:val="20"/>
        </w:rPr>
        <w:t xml:space="preserve">  The term “Project Document” as used in this clause shall be deemed to include any relevant subsidiary agreement further to the Project Document, including those with responsible parties, subcontractors and sub-recipients.</w:t>
      </w:r>
    </w:p>
    <w:p w:rsidR="00BE2046" w:rsidRPr="0088421C" w:rsidRDefault="00BE2046" w:rsidP="00BE2046">
      <w:pPr>
        <w:spacing w:after="0"/>
        <w:ind w:left="360"/>
        <w:rPr>
          <w:rFonts w:cs="Arial"/>
          <w:szCs w:val="20"/>
        </w:rPr>
      </w:pPr>
    </w:p>
    <w:p w:rsidR="00BE2046" w:rsidRPr="0088421C" w:rsidRDefault="00BE2046" w:rsidP="00335F1D">
      <w:pPr>
        <w:numPr>
          <w:ilvl w:val="1"/>
          <w:numId w:val="42"/>
        </w:numPr>
        <w:spacing w:after="0" w:line="240" w:lineRule="auto"/>
        <w:rPr>
          <w:rFonts w:cs="Arial"/>
          <w:szCs w:val="20"/>
        </w:rPr>
      </w:pPr>
      <w:r w:rsidRPr="0088421C">
        <w:rPr>
          <w:rFonts w:cs="Arial"/>
          <w:szCs w:val="20"/>
        </w:rPr>
        <w:t>Each contract issued by the responsible party, subcontractor or sub-recipient in connection with this Project Document 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it shall cooperate with any and all investigations and post-payment audits.</w:t>
      </w:r>
    </w:p>
    <w:p w:rsidR="00BE2046" w:rsidRPr="0088421C" w:rsidRDefault="00BE2046" w:rsidP="00BE2046">
      <w:pPr>
        <w:spacing w:after="0"/>
        <w:ind w:left="360"/>
        <w:rPr>
          <w:rFonts w:cs="Arial"/>
          <w:szCs w:val="20"/>
        </w:rPr>
      </w:pPr>
    </w:p>
    <w:p w:rsidR="00BE2046" w:rsidRPr="0088421C" w:rsidRDefault="00BE2046" w:rsidP="00335F1D">
      <w:pPr>
        <w:numPr>
          <w:ilvl w:val="1"/>
          <w:numId w:val="42"/>
        </w:numPr>
        <w:spacing w:after="0" w:line="240" w:lineRule="auto"/>
        <w:rPr>
          <w:rFonts w:cs="Arial"/>
          <w:szCs w:val="20"/>
        </w:rPr>
      </w:pPr>
      <w:r w:rsidRPr="0088421C">
        <w:rPr>
          <w:rFonts w:cs="Arial"/>
          <w:szCs w:val="20"/>
        </w:rPr>
        <w:t xml:space="preserve">Should UNDP refer to the relevant national authorities for appropriate legal action any alleged wrongdoing relating to the project or programme, the Government will ensure that the relevant national authorities shall actively investigate the same and take appropriate legal action </w:t>
      </w:r>
      <w:r w:rsidRPr="0088421C">
        <w:rPr>
          <w:rFonts w:cs="Arial"/>
          <w:szCs w:val="20"/>
        </w:rPr>
        <w:lastRenderedPageBreak/>
        <w:t>against all individuals found to have participated in the wrongdoing, recover and return any recovered funds to UNDP.</w:t>
      </w:r>
    </w:p>
    <w:p w:rsidR="00BE2046" w:rsidRPr="0088421C" w:rsidRDefault="00BE2046" w:rsidP="00BE2046">
      <w:pPr>
        <w:spacing w:after="0"/>
        <w:ind w:left="360"/>
        <w:rPr>
          <w:rFonts w:cs="Arial"/>
          <w:szCs w:val="20"/>
        </w:rPr>
      </w:pPr>
    </w:p>
    <w:p w:rsidR="00BE2046" w:rsidRPr="0088421C" w:rsidRDefault="00BE2046" w:rsidP="00335F1D">
      <w:pPr>
        <w:numPr>
          <w:ilvl w:val="1"/>
          <w:numId w:val="42"/>
        </w:numPr>
        <w:spacing w:after="0" w:line="240" w:lineRule="auto"/>
        <w:rPr>
          <w:rFonts w:cs="Arial"/>
          <w:szCs w:val="20"/>
        </w:rPr>
      </w:pPr>
      <w:r w:rsidRPr="0088421C">
        <w:rPr>
          <w:rFonts w:cs="Arial"/>
          <w:szCs w:val="20"/>
        </w:rPr>
        <w:t xml:space="preserve">Each responsible party, subcontractor and sub-recipient shall ensure that all of its obligations set forth under this section entitled “Risk Management” are passed on to its subcontractors and sub-recipients and that all the clauses under this section entitled “Risk Management Standard Clauses” are adequately reflected, </w:t>
      </w:r>
      <w:r w:rsidRPr="0088421C">
        <w:rPr>
          <w:rFonts w:cs="Arial"/>
          <w:i/>
          <w:szCs w:val="20"/>
        </w:rPr>
        <w:t>mutatis mutandis</w:t>
      </w:r>
      <w:r w:rsidRPr="0088421C">
        <w:rPr>
          <w:rFonts w:cs="Arial"/>
          <w:szCs w:val="20"/>
        </w:rPr>
        <w:t>, in all its sub-contracts or sub-agreements entered into further to this Project Document.</w:t>
      </w:r>
    </w:p>
    <w:p w:rsidR="00BE2046" w:rsidRPr="0088421C" w:rsidRDefault="00BE2046" w:rsidP="00BE2046">
      <w:pPr>
        <w:rPr>
          <w:rFonts w:cs="Arial"/>
          <w:b/>
          <w:szCs w:val="20"/>
        </w:rPr>
      </w:pPr>
    </w:p>
    <w:p w:rsidR="00BE2046" w:rsidRPr="0088421C" w:rsidRDefault="00BE2046" w:rsidP="00BE2046">
      <w:pPr>
        <w:rPr>
          <w:rFonts w:cs="Arial"/>
          <w:b/>
          <w:szCs w:val="20"/>
        </w:rPr>
      </w:pPr>
    </w:p>
    <w:p w:rsidR="00BE2046" w:rsidRPr="0088421C" w:rsidRDefault="00BE2046" w:rsidP="00BE2046">
      <w:pPr>
        <w:rPr>
          <w:rFonts w:cs="Arial"/>
          <w:b/>
          <w:szCs w:val="20"/>
        </w:rPr>
      </w:pPr>
      <w:r w:rsidRPr="0088421C">
        <w:rPr>
          <w:rFonts w:cs="Arial"/>
          <w:b/>
          <w:szCs w:val="20"/>
        </w:rPr>
        <w:t>Option c. CSO/NGO/Non-UN or other IGO with no signed SBEAA with UNDP</w:t>
      </w:r>
    </w:p>
    <w:p w:rsidR="00BE2046" w:rsidRPr="0088421C" w:rsidRDefault="00BE2046" w:rsidP="00335F1D">
      <w:pPr>
        <w:pStyle w:val="ListParagraph"/>
        <w:numPr>
          <w:ilvl w:val="0"/>
          <w:numId w:val="43"/>
        </w:numPr>
        <w:tabs>
          <w:tab w:val="clear" w:pos="1656"/>
        </w:tabs>
        <w:spacing w:after="0" w:line="240" w:lineRule="auto"/>
        <w:ind w:left="360"/>
        <w:rPr>
          <w:rFonts w:cs="Arial"/>
          <w:szCs w:val="20"/>
        </w:rPr>
      </w:pPr>
      <w:r w:rsidRPr="0088421C">
        <w:rPr>
          <w:rFonts w:cs="Arial"/>
          <w:szCs w:val="20"/>
        </w:rPr>
        <w:t xml:space="preserve">Consistent with the Article III of the SBAA </w:t>
      </w:r>
      <w:r w:rsidRPr="0088421C">
        <w:rPr>
          <w:rFonts w:cs="Arial"/>
          <w:i/>
          <w:szCs w:val="20"/>
        </w:rPr>
        <w:t>[or the Supplemental Provisions to the Project Document]</w:t>
      </w:r>
      <w:r w:rsidRPr="0088421C">
        <w:rPr>
          <w:rFonts w:cs="Arial"/>
          <w:szCs w:val="20"/>
        </w:rPr>
        <w:t>, the responsibility for the safety and security of the Implementing Partner and its personnel and property, and of UNDP’s property in the Implementing Partner’s custody, rests with the Implementing Partner.  To this end, the Implementing Partner shall:</w:t>
      </w:r>
    </w:p>
    <w:p w:rsidR="00BE2046" w:rsidRPr="0088421C" w:rsidRDefault="00BE2046" w:rsidP="00335F1D">
      <w:pPr>
        <w:numPr>
          <w:ilvl w:val="0"/>
          <w:numId w:val="40"/>
        </w:numPr>
        <w:spacing w:line="240" w:lineRule="auto"/>
        <w:rPr>
          <w:rFonts w:cs="Arial"/>
          <w:szCs w:val="20"/>
        </w:rPr>
      </w:pPr>
      <w:r w:rsidRPr="0088421C">
        <w:rPr>
          <w:rFonts w:cs="Arial"/>
          <w:szCs w:val="20"/>
        </w:rPr>
        <w:t xml:space="preserve">put in place an appropriate security plan and maintain the security plan, </w:t>
      </w:r>
      <w:proofErr w:type="gramStart"/>
      <w:r w:rsidRPr="0088421C">
        <w:rPr>
          <w:rFonts w:cs="Arial"/>
          <w:szCs w:val="20"/>
        </w:rPr>
        <w:t>taking into account</w:t>
      </w:r>
      <w:proofErr w:type="gramEnd"/>
      <w:r w:rsidRPr="0088421C">
        <w:rPr>
          <w:rFonts w:cs="Arial"/>
          <w:szCs w:val="20"/>
        </w:rPr>
        <w:t xml:space="preserve"> the security situation in the country where the project is being carried;</w:t>
      </w:r>
    </w:p>
    <w:p w:rsidR="00BE2046" w:rsidRPr="0088421C" w:rsidRDefault="00BE2046" w:rsidP="00335F1D">
      <w:pPr>
        <w:numPr>
          <w:ilvl w:val="0"/>
          <w:numId w:val="40"/>
        </w:numPr>
        <w:spacing w:after="240" w:line="240" w:lineRule="auto"/>
        <w:rPr>
          <w:rFonts w:cs="Arial"/>
          <w:szCs w:val="20"/>
        </w:rPr>
      </w:pPr>
      <w:r w:rsidRPr="0088421C">
        <w:rPr>
          <w:rFonts w:cs="Arial"/>
          <w:szCs w:val="20"/>
        </w:rPr>
        <w:t>assume all risks and liabilities related to the Implementing Partner’s security, and the full implementation of the security plan.</w:t>
      </w:r>
    </w:p>
    <w:p w:rsidR="00BE2046" w:rsidRPr="0088421C" w:rsidRDefault="00BE2046" w:rsidP="00335F1D">
      <w:pPr>
        <w:pStyle w:val="ListParagraph"/>
        <w:numPr>
          <w:ilvl w:val="0"/>
          <w:numId w:val="43"/>
        </w:numPr>
        <w:tabs>
          <w:tab w:val="clear" w:pos="1656"/>
        </w:tabs>
        <w:spacing w:after="240" w:line="240" w:lineRule="auto"/>
        <w:ind w:left="360"/>
        <w:rPr>
          <w:rFonts w:cs="Arial"/>
          <w:szCs w:val="20"/>
        </w:rPr>
      </w:pPr>
      <w:r w:rsidRPr="0088421C">
        <w:rPr>
          <w:rFonts w:cs="Arial"/>
          <w:szCs w:val="20"/>
        </w:rPr>
        <w:t>UNDP reserves the right to verify whether such a plan is in place, and to suggest modifications to the plan when necessary. Failure to maintain and implement an appropriate security plan as required hereunder shall be deemed a breach of the Implementing Partner’s obligations under this Project Document and the Project Cooperation Agreement between UNDP and the Implementing Partner</w:t>
      </w:r>
      <w:r w:rsidRPr="0088421C">
        <w:rPr>
          <w:rStyle w:val="FootnoteReference"/>
          <w:rFonts w:cs="Arial"/>
          <w:szCs w:val="20"/>
        </w:rPr>
        <w:footnoteReference w:id="7"/>
      </w:r>
      <w:r w:rsidRPr="0088421C">
        <w:rPr>
          <w:rFonts w:cs="Arial"/>
          <w:szCs w:val="20"/>
        </w:rPr>
        <w:t>.</w:t>
      </w:r>
    </w:p>
    <w:p w:rsidR="00BE2046" w:rsidRPr="0088421C" w:rsidRDefault="00BE2046" w:rsidP="00335F1D">
      <w:pPr>
        <w:pStyle w:val="ListParagraph"/>
        <w:numPr>
          <w:ilvl w:val="0"/>
          <w:numId w:val="43"/>
        </w:numPr>
        <w:tabs>
          <w:tab w:val="clear" w:pos="1656"/>
        </w:tabs>
        <w:spacing w:after="240" w:line="240" w:lineRule="auto"/>
        <w:ind w:left="360"/>
        <w:rPr>
          <w:rFonts w:cs="Arial"/>
          <w:szCs w:val="20"/>
        </w:rPr>
      </w:pPr>
      <w:r w:rsidRPr="0088421C">
        <w:rPr>
          <w:rFonts w:cs="Arial"/>
          <w:szCs w:val="20"/>
        </w:rPr>
        <w:t xml:space="preserve">The Implementing Partner agrees to undertake all reasonable efforts to ensure that no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8" w:history="1">
        <w:r w:rsidRPr="0088421C">
          <w:rPr>
            <w:rStyle w:val="Hyperlink"/>
            <w:rFonts w:cs="Arial"/>
            <w:szCs w:val="20"/>
          </w:rPr>
          <w:t>http://www.un.org/sc/committees/1267/aq_sanctions_list.shtml</w:t>
        </w:r>
      </w:hyperlink>
      <w:r w:rsidRPr="0088421C">
        <w:rPr>
          <w:rFonts w:cs="Arial"/>
          <w:color w:val="000080"/>
          <w:szCs w:val="20"/>
        </w:rPr>
        <w:t>.</w:t>
      </w:r>
      <w:r w:rsidRPr="0088421C">
        <w:rPr>
          <w:rFonts w:cs="Arial"/>
          <w:szCs w:val="20"/>
        </w:rPr>
        <w:t xml:space="preserve">  </w:t>
      </w:r>
    </w:p>
    <w:p w:rsidR="00BE2046" w:rsidRPr="0088421C" w:rsidRDefault="00BE2046" w:rsidP="00335F1D">
      <w:pPr>
        <w:pStyle w:val="ListParagraph"/>
        <w:numPr>
          <w:ilvl w:val="0"/>
          <w:numId w:val="43"/>
        </w:numPr>
        <w:tabs>
          <w:tab w:val="clear" w:pos="1656"/>
        </w:tabs>
        <w:spacing w:before="100" w:beforeAutospacing="1" w:after="240" w:line="240" w:lineRule="auto"/>
        <w:ind w:left="360"/>
        <w:rPr>
          <w:rFonts w:cs="Arial"/>
          <w:szCs w:val="20"/>
          <w:u w:val="single"/>
        </w:rPr>
      </w:pPr>
      <w:r w:rsidRPr="0088421C">
        <w:rPr>
          <w:rFonts w:cs="Arial"/>
          <w:szCs w:val="20"/>
        </w:rPr>
        <w:t xml:space="preserve">Social and environmental sustainability will be enhanced through application of the UNDP Social and Environmental Standards (http://www.undp.org/ses) and related Accountability Mechanism (http://www.undp.org/secu-srm).  </w:t>
      </w:r>
      <w:r w:rsidRPr="0088421C">
        <w:rPr>
          <w:rFonts w:cs="Arial"/>
          <w:color w:val="000000"/>
          <w:szCs w:val="20"/>
        </w:rPr>
        <w:t> </w:t>
      </w:r>
    </w:p>
    <w:p w:rsidR="00BE2046" w:rsidRPr="0088421C" w:rsidRDefault="00BE2046" w:rsidP="00335F1D">
      <w:pPr>
        <w:pStyle w:val="Default"/>
        <w:numPr>
          <w:ilvl w:val="0"/>
          <w:numId w:val="43"/>
        </w:numPr>
        <w:ind w:left="360"/>
        <w:jc w:val="both"/>
        <w:rPr>
          <w:rFonts w:ascii="Arial" w:hAnsi="Arial" w:cs="Arial"/>
          <w:sz w:val="20"/>
          <w:szCs w:val="20"/>
        </w:rPr>
      </w:pPr>
      <w:r w:rsidRPr="0088421C">
        <w:rPr>
          <w:rFonts w:ascii="Arial" w:hAnsi="Arial" w:cs="Arial"/>
          <w:color w:val="101010"/>
          <w:spacing w:val="-6"/>
          <w:kern w:val="1"/>
          <w:sz w:val="20"/>
          <w:szCs w:val="20"/>
        </w:rPr>
        <w:t xml:space="preserve">The Implementing Partner shall: (a) conduct project and </w:t>
      </w:r>
      <w:proofErr w:type="spellStart"/>
      <w:r w:rsidRPr="0088421C">
        <w:rPr>
          <w:rFonts w:ascii="Arial" w:hAnsi="Arial" w:cs="Arial"/>
          <w:color w:val="101010"/>
          <w:spacing w:val="-6"/>
          <w:kern w:val="1"/>
          <w:sz w:val="20"/>
          <w:szCs w:val="20"/>
        </w:rPr>
        <w:t>programme</w:t>
      </w:r>
      <w:proofErr w:type="spellEnd"/>
      <w:r w:rsidRPr="0088421C">
        <w:rPr>
          <w:rFonts w:ascii="Arial" w:hAnsi="Arial" w:cs="Arial"/>
          <w:color w:val="101010"/>
          <w:spacing w:val="-6"/>
          <w:kern w:val="1"/>
          <w:sz w:val="20"/>
          <w:szCs w:val="20"/>
        </w:rPr>
        <w:t xml:space="preserve">-related activities in a manner consistent with the UNDP Social and Environmental Standards, (b) implement any management or mitigation plan prepared for the project or </w:t>
      </w:r>
      <w:proofErr w:type="spellStart"/>
      <w:r w:rsidRPr="0088421C">
        <w:rPr>
          <w:rFonts w:ascii="Arial" w:hAnsi="Arial" w:cs="Arial"/>
          <w:color w:val="101010"/>
          <w:spacing w:val="-6"/>
          <w:kern w:val="1"/>
          <w:sz w:val="20"/>
          <w:szCs w:val="20"/>
        </w:rPr>
        <w:t>programme</w:t>
      </w:r>
      <w:proofErr w:type="spellEnd"/>
      <w:r w:rsidRPr="0088421C">
        <w:rPr>
          <w:rFonts w:ascii="Arial" w:hAnsi="Arial" w:cs="Arial"/>
          <w:color w:val="101010"/>
          <w:spacing w:val="-6"/>
          <w:kern w:val="1"/>
          <w:sz w:val="20"/>
          <w:szCs w:val="20"/>
        </w:rPr>
        <w:t xml:space="preserve"> to comply with such standards, and (c) engage in a constructive and timely manner to address any concerns and complaints raised through the Accountability Mechanism. </w:t>
      </w:r>
      <w:r w:rsidRPr="0088421C">
        <w:rPr>
          <w:rFonts w:ascii="Arial" w:hAnsi="Arial" w:cs="Arial"/>
          <w:color w:val="141414"/>
          <w:spacing w:val="-4"/>
          <w:sz w:val="20"/>
          <w:szCs w:val="20"/>
        </w:rPr>
        <w:t>UNDP</w:t>
      </w:r>
      <w:r w:rsidRPr="0088421C">
        <w:rPr>
          <w:rFonts w:ascii="Arial" w:hAnsi="Arial" w:cs="Arial"/>
          <w:sz w:val="20"/>
          <w:szCs w:val="20"/>
        </w:rPr>
        <w:t xml:space="preserve"> will seek to ensure that communities and other project stakeholders are informed of and have access to the Accountability Mechanism. </w:t>
      </w:r>
    </w:p>
    <w:p w:rsidR="00BE2046" w:rsidRPr="0088421C" w:rsidRDefault="00BE2046" w:rsidP="00335F1D">
      <w:pPr>
        <w:pStyle w:val="ListParagraph"/>
        <w:numPr>
          <w:ilvl w:val="0"/>
          <w:numId w:val="43"/>
        </w:numPr>
        <w:tabs>
          <w:tab w:val="clear" w:pos="1656"/>
        </w:tabs>
        <w:spacing w:before="240" w:after="240" w:line="240" w:lineRule="auto"/>
        <w:ind w:left="360"/>
        <w:rPr>
          <w:rFonts w:cs="Arial"/>
          <w:spacing w:val="-4"/>
          <w:szCs w:val="20"/>
        </w:rPr>
      </w:pPr>
      <w:r w:rsidRPr="0088421C">
        <w:rPr>
          <w:rFonts w:cs="Arial"/>
          <w:spacing w:val="-4"/>
          <w:szCs w:val="20"/>
        </w:rPr>
        <w:t>All signatories to the Project Document shall cooperate in good faith with any exercise to evaluate any programme or project-related commitments or compliance with the UNDP Social and Environmental Standards. This includes providing access to project sites, relevant personnel, information, and documentation.</w:t>
      </w:r>
    </w:p>
    <w:p w:rsidR="00BE2046" w:rsidRPr="0088421C" w:rsidRDefault="00BE2046" w:rsidP="00335F1D">
      <w:pPr>
        <w:numPr>
          <w:ilvl w:val="0"/>
          <w:numId w:val="43"/>
        </w:numPr>
        <w:autoSpaceDE w:val="0"/>
        <w:autoSpaceDN w:val="0"/>
        <w:adjustRightInd w:val="0"/>
        <w:spacing w:after="0" w:line="240" w:lineRule="auto"/>
        <w:ind w:left="360"/>
        <w:rPr>
          <w:rFonts w:eastAsia="Calibri" w:cs="Arial"/>
          <w:color w:val="000000"/>
          <w:szCs w:val="20"/>
        </w:rPr>
      </w:pPr>
      <w:r w:rsidRPr="0088421C">
        <w:rPr>
          <w:rFonts w:eastAsia="Calibri" w:cs="Arial"/>
          <w:color w:val="000000"/>
          <w:szCs w:val="20"/>
        </w:rPr>
        <w:t>The Implementing Partner will take appropriate steps to prevent misuse of funds, fraud or corruption, by its officials, consultants, responsible parties, subcontractors and sub-recipients in implementing the project or using the UNDP funds.  The Implementing Partner will ensure that its financial management, anti-corruption and anti-fraud policies are in place and enforced for all funding received from or through UNDP.</w:t>
      </w:r>
    </w:p>
    <w:p w:rsidR="00BE2046" w:rsidRPr="0088421C" w:rsidRDefault="00BE2046" w:rsidP="00BE2046">
      <w:pPr>
        <w:autoSpaceDE w:val="0"/>
        <w:autoSpaceDN w:val="0"/>
        <w:adjustRightInd w:val="0"/>
        <w:spacing w:after="0"/>
        <w:rPr>
          <w:rFonts w:eastAsia="Calibri" w:cs="Arial"/>
          <w:color w:val="000000"/>
          <w:szCs w:val="20"/>
        </w:rPr>
      </w:pPr>
    </w:p>
    <w:p w:rsidR="00BE2046" w:rsidRPr="0088421C" w:rsidRDefault="00BE2046" w:rsidP="00335F1D">
      <w:pPr>
        <w:numPr>
          <w:ilvl w:val="0"/>
          <w:numId w:val="43"/>
        </w:numPr>
        <w:autoSpaceDE w:val="0"/>
        <w:autoSpaceDN w:val="0"/>
        <w:adjustRightInd w:val="0"/>
        <w:spacing w:after="0" w:line="240" w:lineRule="auto"/>
        <w:ind w:left="360"/>
        <w:rPr>
          <w:rFonts w:eastAsia="Calibri" w:cs="Arial"/>
          <w:color w:val="000000"/>
          <w:szCs w:val="20"/>
        </w:rPr>
      </w:pPr>
      <w:r w:rsidRPr="0088421C">
        <w:rPr>
          <w:rFonts w:eastAsia="Calibri" w:cs="Arial"/>
          <w:color w:val="000000"/>
          <w:szCs w:val="20"/>
        </w:rPr>
        <w:t xml:space="preserve">The requirements of the following documents, then in force at the time of signature of the Project Document, apply to the Implementing Partner: </w:t>
      </w:r>
      <w:r w:rsidRPr="0088421C">
        <w:rPr>
          <w:rFonts w:eastAsia="Calibri" w:cs="Arial"/>
          <w:bCs/>
          <w:color w:val="000000"/>
          <w:szCs w:val="20"/>
        </w:rPr>
        <w:t>(a)</w:t>
      </w:r>
      <w:r w:rsidRPr="0088421C">
        <w:rPr>
          <w:rFonts w:eastAsia="Calibri" w:cs="Arial"/>
          <w:b/>
          <w:bCs/>
          <w:color w:val="000000"/>
          <w:szCs w:val="20"/>
        </w:rPr>
        <w:t xml:space="preserve"> </w:t>
      </w:r>
      <w:r w:rsidRPr="0088421C">
        <w:rPr>
          <w:rFonts w:eastAsia="Calibri" w:cs="Arial"/>
          <w:color w:val="000000"/>
          <w:szCs w:val="20"/>
        </w:rPr>
        <w:t xml:space="preserve">UNDP Policy on Fraud and other Corrupt Practices and </w:t>
      </w:r>
      <w:r w:rsidRPr="0088421C">
        <w:rPr>
          <w:rFonts w:eastAsia="Calibri" w:cs="Arial"/>
          <w:bCs/>
          <w:color w:val="000000"/>
          <w:szCs w:val="20"/>
        </w:rPr>
        <w:t>(b)</w:t>
      </w:r>
      <w:r w:rsidRPr="0088421C">
        <w:rPr>
          <w:rFonts w:eastAsia="Calibri" w:cs="Arial"/>
          <w:b/>
          <w:bCs/>
          <w:color w:val="000000"/>
          <w:szCs w:val="20"/>
        </w:rPr>
        <w:t xml:space="preserve"> </w:t>
      </w:r>
      <w:r w:rsidRPr="0088421C">
        <w:rPr>
          <w:rFonts w:eastAsia="Calibri" w:cs="Arial"/>
          <w:color w:val="000000"/>
          <w:szCs w:val="20"/>
        </w:rPr>
        <w:t xml:space="preserve">UNDP Office of Audit and Investigations Investigation Guidelines. </w:t>
      </w:r>
      <w:r w:rsidRPr="0088421C">
        <w:rPr>
          <w:rFonts w:eastAsia="Calibri" w:cs="Arial"/>
          <w:szCs w:val="20"/>
        </w:rPr>
        <w:t xml:space="preserve">The Implementing Partner agrees to the requirements of the above documents, which are an integral part of this Project Document and are available online at www.undp.org. </w:t>
      </w:r>
    </w:p>
    <w:p w:rsidR="00BE2046" w:rsidRPr="0088421C" w:rsidRDefault="00BE2046" w:rsidP="00BE2046">
      <w:pPr>
        <w:spacing w:after="0"/>
        <w:rPr>
          <w:rFonts w:cs="Arial"/>
          <w:color w:val="000000"/>
          <w:szCs w:val="20"/>
        </w:rPr>
      </w:pPr>
    </w:p>
    <w:p w:rsidR="00BE2046" w:rsidRPr="0088421C" w:rsidRDefault="00BE2046" w:rsidP="00335F1D">
      <w:pPr>
        <w:numPr>
          <w:ilvl w:val="0"/>
          <w:numId w:val="43"/>
        </w:numPr>
        <w:spacing w:after="0" w:line="240" w:lineRule="auto"/>
        <w:ind w:left="360"/>
        <w:rPr>
          <w:rFonts w:cs="Arial"/>
          <w:color w:val="000000"/>
          <w:szCs w:val="20"/>
        </w:rPr>
      </w:pPr>
      <w:proofErr w:type="gramStart"/>
      <w:r w:rsidRPr="0088421C">
        <w:rPr>
          <w:rFonts w:cs="Arial"/>
          <w:color w:val="000000"/>
          <w:szCs w:val="20"/>
        </w:rPr>
        <w:t>In the event that</w:t>
      </w:r>
      <w:proofErr w:type="gramEnd"/>
      <w:r w:rsidRPr="0088421C">
        <w:rPr>
          <w:rFonts w:cs="Arial"/>
          <w:color w:val="000000"/>
          <w:szCs w:val="20"/>
        </w:rPr>
        <w:t xml:space="preserve"> an investigation is required, UNDP has the obligation to conduct investigations relating to any aspect of UNDP programmes and projects. The Implementing Partner shall provide its full </w:t>
      </w:r>
      <w:r w:rsidRPr="0088421C">
        <w:rPr>
          <w:rFonts w:cs="Arial"/>
          <w:color w:val="000000"/>
          <w:szCs w:val="20"/>
        </w:rPr>
        <w:lastRenderedPageBreak/>
        <w:t>cooperation, including making available personnel, relevant documentation, and granting access to the Implementing Partner’s</w:t>
      </w:r>
      <w:r w:rsidRPr="0088421C">
        <w:rPr>
          <w:rFonts w:eastAsia="Calibri" w:cs="Arial"/>
          <w:color w:val="000000"/>
          <w:szCs w:val="20"/>
        </w:rPr>
        <w:t xml:space="preserve"> </w:t>
      </w:r>
      <w:r w:rsidRPr="0088421C">
        <w:rPr>
          <w:rFonts w:cs="Arial"/>
          <w:color w:val="000000"/>
          <w:szCs w:val="20"/>
        </w:rPr>
        <w:t xml:space="preserve">(and its consultants’, responsible parties’, </w:t>
      </w:r>
      <w:proofErr w:type="gramStart"/>
      <w:r w:rsidRPr="0088421C">
        <w:rPr>
          <w:rFonts w:cs="Arial"/>
          <w:color w:val="000000"/>
          <w:szCs w:val="20"/>
        </w:rPr>
        <w:t xml:space="preserve">subcontractors‘  </w:t>
      </w:r>
      <w:proofErr w:type="gramEnd"/>
      <w:r w:rsidRPr="0088421C">
        <w:rPr>
          <w:rFonts w:cs="Arial"/>
          <w:color w:val="000000"/>
          <w:szCs w:val="20"/>
        </w:rPr>
        <w:t>and sub-recipients’) premises, for such purposes at reasonable times and on reasonable conditions as may be required for the purpose of an investigation. Should there be a limitation in meeting this obligation, UNDP shall consult with the Implementing Partner to find a solution.</w:t>
      </w:r>
    </w:p>
    <w:p w:rsidR="00BE2046" w:rsidRPr="0088421C" w:rsidRDefault="00BE2046" w:rsidP="00BE2046">
      <w:pPr>
        <w:spacing w:after="0"/>
        <w:rPr>
          <w:rFonts w:eastAsia="Calibri" w:cs="Arial"/>
          <w:color w:val="000000"/>
          <w:szCs w:val="20"/>
        </w:rPr>
      </w:pPr>
    </w:p>
    <w:p w:rsidR="00BE2046" w:rsidRPr="0088421C" w:rsidRDefault="00BE2046" w:rsidP="00335F1D">
      <w:pPr>
        <w:numPr>
          <w:ilvl w:val="0"/>
          <w:numId w:val="43"/>
        </w:numPr>
        <w:spacing w:after="0" w:line="240" w:lineRule="auto"/>
        <w:ind w:left="360"/>
        <w:rPr>
          <w:rFonts w:cs="Arial"/>
          <w:szCs w:val="20"/>
        </w:rPr>
      </w:pPr>
      <w:r w:rsidRPr="0088421C">
        <w:rPr>
          <w:rFonts w:cs="Arial"/>
          <w:szCs w:val="20"/>
        </w:rPr>
        <w:t>The Implementing Partner will promptly inform UNDP in case of any incidence of inappropriate use of funds, or credible allegation of fraud or corruption with due confidentiality.</w:t>
      </w:r>
    </w:p>
    <w:p w:rsidR="00BE2046" w:rsidRPr="0088421C" w:rsidRDefault="00BE2046" w:rsidP="00BE2046">
      <w:pPr>
        <w:spacing w:after="0"/>
        <w:ind w:left="360"/>
        <w:rPr>
          <w:rFonts w:cs="Arial"/>
          <w:szCs w:val="20"/>
        </w:rPr>
      </w:pPr>
    </w:p>
    <w:p w:rsidR="00BE2046" w:rsidRPr="0088421C" w:rsidRDefault="00BE2046" w:rsidP="00BE2046">
      <w:pPr>
        <w:spacing w:after="0"/>
        <w:ind w:left="360"/>
        <w:rPr>
          <w:rFonts w:eastAsia="Calibri" w:cs="Arial"/>
          <w:color w:val="000000"/>
          <w:szCs w:val="20"/>
        </w:rPr>
      </w:pPr>
      <w:r w:rsidRPr="0088421C">
        <w:rPr>
          <w:rFonts w:cs="Arial"/>
          <w:szCs w:val="20"/>
        </w:rPr>
        <w:t>Where the Implementing Partner becomes aware that a UNDP project or activity, in whole or in part, is the focus of investigation for alleged fraud/corruption, the Implementing Partner will inform the UNDP Resident Representative/Head of Office, who will promptly inform UNDP’s Office of Audit and Investigations (OAI). The Implementing Partner shall provide regular updates to the head of UNDP in the country and OAI of the status of, and actions relating to, such investigation.</w:t>
      </w:r>
    </w:p>
    <w:p w:rsidR="00BE2046" w:rsidRPr="0088421C" w:rsidRDefault="00BE2046" w:rsidP="00BE2046">
      <w:pPr>
        <w:spacing w:after="0"/>
        <w:ind w:left="360"/>
        <w:rPr>
          <w:rFonts w:cs="Arial"/>
          <w:b/>
          <w:szCs w:val="20"/>
        </w:rPr>
      </w:pPr>
    </w:p>
    <w:p w:rsidR="00BE2046" w:rsidRPr="0088421C" w:rsidRDefault="00BE2046" w:rsidP="00335F1D">
      <w:pPr>
        <w:numPr>
          <w:ilvl w:val="0"/>
          <w:numId w:val="43"/>
        </w:numPr>
        <w:spacing w:after="0" w:line="240" w:lineRule="auto"/>
        <w:ind w:left="360"/>
        <w:rPr>
          <w:rFonts w:cs="Arial"/>
          <w:i/>
          <w:szCs w:val="20"/>
        </w:rPr>
      </w:pPr>
      <w:r w:rsidRPr="0088421C">
        <w:rPr>
          <w:rFonts w:cs="Arial"/>
          <w:i/>
          <w:szCs w:val="20"/>
        </w:rPr>
        <w:t>Choose one of the three following options:</w:t>
      </w:r>
    </w:p>
    <w:p w:rsidR="00BE2046" w:rsidRPr="0088421C" w:rsidRDefault="00BE2046" w:rsidP="00BE2046">
      <w:pPr>
        <w:spacing w:after="0"/>
        <w:ind w:left="360"/>
        <w:rPr>
          <w:rFonts w:cs="Arial"/>
          <w:b/>
          <w:szCs w:val="20"/>
        </w:rPr>
      </w:pPr>
    </w:p>
    <w:p w:rsidR="00BE2046" w:rsidRPr="0088421C" w:rsidRDefault="00BE2046" w:rsidP="00BE2046">
      <w:pPr>
        <w:spacing w:after="0"/>
        <w:ind w:left="360"/>
        <w:rPr>
          <w:rFonts w:eastAsia="Calibri" w:cs="Arial"/>
          <w:color w:val="000000"/>
          <w:szCs w:val="20"/>
        </w:rPr>
      </w:pPr>
      <w:r w:rsidRPr="0088421C">
        <w:rPr>
          <w:rFonts w:cs="Arial"/>
          <w:i/>
          <w:szCs w:val="20"/>
        </w:rPr>
        <w:t>Option 1:</w:t>
      </w:r>
      <w:r w:rsidRPr="0088421C">
        <w:rPr>
          <w:rFonts w:cs="Arial"/>
          <w:b/>
          <w:szCs w:val="20"/>
        </w:rPr>
        <w:t xml:space="preserve"> </w:t>
      </w:r>
      <w:r w:rsidRPr="0088421C">
        <w:rPr>
          <w:rFonts w:cs="Arial"/>
          <w:szCs w:val="20"/>
        </w:rPr>
        <w:t>UNDP shall be entitled to a refund from the Implementing Partner of any funds provided that have been used inappropriately, including through fraud or corruption, or otherwise paid other than in accordance with the terms and conditions of this Project Document.  Such amount may be deducted by UNDP from any payment due to the Implementing Partner under this or any other agreement.  Recovery of such amount by UNDP shall not diminish or curtail the Implementing Partner’s obligations under this Project Document.</w:t>
      </w:r>
    </w:p>
    <w:p w:rsidR="00BE2046" w:rsidRPr="0088421C" w:rsidRDefault="00BE2046" w:rsidP="00BE2046">
      <w:pPr>
        <w:spacing w:after="0"/>
        <w:ind w:left="360"/>
        <w:rPr>
          <w:rFonts w:cs="Arial"/>
          <w:b/>
          <w:szCs w:val="20"/>
        </w:rPr>
      </w:pPr>
    </w:p>
    <w:p w:rsidR="00BE2046" w:rsidRPr="0088421C" w:rsidRDefault="00BE2046" w:rsidP="00BE2046">
      <w:pPr>
        <w:spacing w:after="0"/>
        <w:ind w:left="360"/>
        <w:rPr>
          <w:rFonts w:cs="Arial"/>
          <w:szCs w:val="20"/>
        </w:rPr>
      </w:pPr>
      <w:r w:rsidRPr="0088421C">
        <w:rPr>
          <w:rFonts w:cs="Arial"/>
          <w:i/>
          <w:szCs w:val="20"/>
        </w:rPr>
        <w:t>Option 2:</w:t>
      </w:r>
      <w:r w:rsidRPr="0088421C">
        <w:rPr>
          <w:rFonts w:cs="Arial"/>
          <w:b/>
          <w:szCs w:val="20"/>
        </w:rPr>
        <w:t xml:space="preserve"> </w:t>
      </w:r>
      <w:r w:rsidRPr="0088421C">
        <w:rPr>
          <w:rFonts w:cs="Arial"/>
          <w:szCs w:val="20"/>
        </w:rPr>
        <w:t>The Implementing Partner agrees that, where applicable, donors to UNDP (including the Government) whose funding is the source, in whole or in part, of the funds for the activities which are the subject of the Project Document, may seek recourse to the Implementing Partner for the recovery of any funds determined by UNDP to have been used inappropriately, including through fraud or corruption, or otherwise paid other than in accordance with the terms and conditions of the Project Document.</w:t>
      </w:r>
    </w:p>
    <w:p w:rsidR="00BE2046" w:rsidRPr="0088421C" w:rsidRDefault="00BE2046" w:rsidP="00BE2046">
      <w:pPr>
        <w:spacing w:after="0"/>
        <w:ind w:left="360"/>
        <w:rPr>
          <w:rFonts w:cs="Arial"/>
          <w:szCs w:val="20"/>
        </w:rPr>
      </w:pPr>
    </w:p>
    <w:p w:rsidR="00BE2046" w:rsidRPr="0088421C" w:rsidRDefault="00BE2046" w:rsidP="00BE2046">
      <w:pPr>
        <w:spacing w:after="0"/>
        <w:ind w:left="360"/>
        <w:rPr>
          <w:rFonts w:cs="Arial"/>
          <w:szCs w:val="20"/>
        </w:rPr>
      </w:pPr>
      <w:r w:rsidRPr="0088421C">
        <w:rPr>
          <w:rFonts w:cs="Arial"/>
          <w:i/>
          <w:szCs w:val="20"/>
        </w:rPr>
        <w:t>Option 3:</w:t>
      </w:r>
      <w:r w:rsidRPr="0088421C">
        <w:rPr>
          <w:rFonts w:cs="Arial"/>
          <w:szCs w:val="20"/>
        </w:rPr>
        <w:t xml:space="preserve"> UNDP shall be entitled to a refund from the Implementing Partner of any funds provided that have been used inappropriately, including through fraud or corruption, or otherwise paid other than in accordance with the terms and conditions of the Project Document.  Such amount may be deducted by UNDP from any payment due to the Implementing Partner under this or any other agreement.  </w:t>
      </w:r>
    </w:p>
    <w:p w:rsidR="00BE2046" w:rsidRPr="0088421C" w:rsidRDefault="00BE2046" w:rsidP="00BE2046">
      <w:pPr>
        <w:spacing w:after="0"/>
        <w:ind w:left="360"/>
        <w:rPr>
          <w:rFonts w:cs="Arial"/>
          <w:szCs w:val="20"/>
        </w:rPr>
      </w:pPr>
    </w:p>
    <w:p w:rsidR="00BE2046" w:rsidRPr="0088421C" w:rsidRDefault="00BE2046" w:rsidP="00BE2046">
      <w:pPr>
        <w:spacing w:after="0"/>
        <w:ind w:left="360"/>
        <w:rPr>
          <w:rFonts w:cs="Arial"/>
          <w:szCs w:val="20"/>
        </w:rPr>
      </w:pPr>
      <w:r w:rsidRPr="0088421C">
        <w:rPr>
          <w:rFonts w:cs="Arial"/>
          <w:szCs w:val="20"/>
        </w:rPr>
        <w:t>Where such funds have not been refunded to UNDP, the Implementing Partner agrees that donors to UNDP (including the Government) whose funding is the source, in whole or in part, of the funds for the activities under this Project Document, may seek recourse to the Implementing Partner for the recovery of any funds determined by UNDP to have been used inappropriately, including through fraud or corruption, or otherwise paid other than in accordance with the terms and conditions of the Project Document.</w:t>
      </w:r>
    </w:p>
    <w:p w:rsidR="00BE2046" w:rsidRPr="0088421C" w:rsidRDefault="00BE2046" w:rsidP="00BE2046">
      <w:pPr>
        <w:spacing w:after="0"/>
        <w:ind w:left="360"/>
        <w:rPr>
          <w:rFonts w:cs="Arial"/>
          <w:szCs w:val="20"/>
        </w:rPr>
      </w:pPr>
    </w:p>
    <w:p w:rsidR="00BE2046" w:rsidRPr="0088421C" w:rsidRDefault="00BE2046" w:rsidP="00BE2046">
      <w:pPr>
        <w:spacing w:after="0"/>
        <w:ind w:left="360"/>
        <w:rPr>
          <w:rFonts w:eastAsia="Calibri" w:cs="Arial"/>
          <w:color w:val="000000"/>
          <w:szCs w:val="20"/>
        </w:rPr>
      </w:pPr>
      <w:r w:rsidRPr="0088421C">
        <w:rPr>
          <w:rFonts w:cs="Arial"/>
          <w:i/>
          <w:szCs w:val="20"/>
          <w:u w:val="single"/>
        </w:rPr>
        <w:t>Note</w:t>
      </w:r>
      <w:r w:rsidRPr="0088421C">
        <w:rPr>
          <w:rFonts w:cs="Arial"/>
          <w:i/>
          <w:szCs w:val="20"/>
        </w:rPr>
        <w:t>:</w:t>
      </w:r>
      <w:r w:rsidRPr="0088421C">
        <w:rPr>
          <w:rFonts w:cs="Arial"/>
          <w:szCs w:val="20"/>
        </w:rPr>
        <w:t xml:space="preserve">  The term “Project Document” as used in this clause shall be deemed to include any relevant subsidiary agreement further to the Project Document, including those with the Implementing Partner, responsible parties, subcontractors and sub-recipients.</w:t>
      </w:r>
    </w:p>
    <w:p w:rsidR="00BE2046" w:rsidRPr="0088421C" w:rsidRDefault="00BE2046" w:rsidP="00BE2046">
      <w:pPr>
        <w:spacing w:after="0"/>
        <w:ind w:left="360"/>
        <w:rPr>
          <w:rFonts w:cs="Arial"/>
          <w:szCs w:val="20"/>
        </w:rPr>
      </w:pPr>
    </w:p>
    <w:p w:rsidR="00BE2046" w:rsidRPr="0088421C" w:rsidRDefault="00BE2046" w:rsidP="00335F1D">
      <w:pPr>
        <w:numPr>
          <w:ilvl w:val="0"/>
          <w:numId w:val="43"/>
        </w:numPr>
        <w:spacing w:after="0" w:line="240" w:lineRule="auto"/>
        <w:ind w:left="360"/>
        <w:rPr>
          <w:rFonts w:cs="Arial"/>
          <w:szCs w:val="20"/>
        </w:rPr>
      </w:pPr>
      <w:r w:rsidRPr="0088421C">
        <w:rPr>
          <w:rFonts w:cs="Arial"/>
          <w:szCs w:val="20"/>
        </w:rPr>
        <w:t>Each contract issued by the Implementing Partner in connection with this Project Document 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the Implementing Partner shall cooperate with any and all investigations and post-payment audits.</w:t>
      </w:r>
    </w:p>
    <w:p w:rsidR="00BE2046" w:rsidRPr="0088421C" w:rsidRDefault="00BE2046" w:rsidP="00BE2046">
      <w:pPr>
        <w:spacing w:after="0"/>
        <w:rPr>
          <w:rFonts w:cs="Arial"/>
          <w:szCs w:val="20"/>
        </w:rPr>
      </w:pPr>
    </w:p>
    <w:p w:rsidR="00BE2046" w:rsidRPr="0088421C" w:rsidRDefault="00BE2046" w:rsidP="00335F1D">
      <w:pPr>
        <w:numPr>
          <w:ilvl w:val="0"/>
          <w:numId w:val="43"/>
        </w:numPr>
        <w:spacing w:after="0" w:line="240" w:lineRule="auto"/>
        <w:ind w:left="360"/>
        <w:rPr>
          <w:rFonts w:cs="Arial"/>
          <w:szCs w:val="20"/>
        </w:rPr>
      </w:pPr>
      <w:r w:rsidRPr="0088421C">
        <w:rPr>
          <w:rFonts w:cs="Arial"/>
          <w:szCs w:val="20"/>
        </w:rPr>
        <w:t>Should UNDP refer to the relevant national authorities for appropriate legal action any alleged wrongdoing relating to the project, the Government will ensure that the relevant national authorities shall actively investigate the same and take appropriate legal action against all individuals found to have participated in the wrongdoing, recover and return any recovered funds to UNDP.</w:t>
      </w:r>
    </w:p>
    <w:p w:rsidR="00BE2046" w:rsidRPr="0088421C" w:rsidRDefault="00BE2046" w:rsidP="00BE2046">
      <w:pPr>
        <w:spacing w:after="0"/>
        <w:rPr>
          <w:rFonts w:cs="Arial"/>
          <w:szCs w:val="20"/>
        </w:rPr>
      </w:pPr>
    </w:p>
    <w:p w:rsidR="00BE2046" w:rsidRPr="0088421C" w:rsidRDefault="00BE2046" w:rsidP="00335F1D">
      <w:pPr>
        <w:numPr>
          <w:ilvl w:val="0"/>
          <w:numId w:val="43"/>
        </w:numPr>
        <w:spacing w:after="0" w:line="240" w:lineRule="auto"/>
        <w:ind w:left="360"/>
        <w:rPr>
          <w:rFonts w:cs="Arial"/>
          <w:szCs w:val="20"/>
        </w:rPr>
      </w:pPr>
      <w:r w:rsidRPr="0088421C">
        <w:rPr>
          <w:rFonts w:cs="Arial"/>
          <w:szCs w:val="20"/>
        </w:rPr>
        <w:lastRenderedPageBreak/>
        <w:t xml:space="preserve">The Implementing Partner shall ensure that </w:t>
      </w:r>
      <w:proofErr w:type="gramStart"/>
      <w:r w:rsidRPr="0088421C">
        <w:rPr>
          <w:rFonts w:cs="Arial"/>
          <w:szCs w:val="20"/>
        </w:rPr>
        <w:t>all of</w:t>
      </w:r>
      <w:proofErr w:type="gramEnd"/>
      <w:r w:rsidRPr="0088421C">
        <w:rPr>
          <w:rFonts w:cs="Arial"/>
          <w:szCs w:val="20"/>
        </w:rPr>
        <w:t xml:space="preserve"> its obligations set forth under this section entitled “Risk Management Standard Clauses” are passed on to each responsible party, subcontractor and sub-recipient and that all the clauses under this section entitled “Risk Management” are included, </w:t>
      </w:r>
      <w:r w:rsidRPr="0088421C">
        <w:rPr>
          <w:rFonts w:cs="Arial"/>
          <w:i/>
          <w:szCs w:val="20"/>
        </w:rPr>
        <w:t>mutatis mutandis</w:t>
      </w:r>
      <w:r w:rsidRPr="0088421C">
        <w:rPr>
          <w:rFonts w:cs="Arial"/>
          <w:szCs w:val="20"/>
        </w:rPr>
        <w:t>, in all sub-contracts or sub-agreements entered into further to this Project Document.</w:t>
      </w:r>
    </w:p>
    <w:p w:rsidR="00BE2046" w:rsidRPr="0088421C" w:rsidRDefault="00BE2046" w:rsidP="00BE2046">
      <w:pPr>
        <w:rPr>
          <w:rFonts w:cs="Arial"/>
          <w:b/>
          <w:szCs w:val="20"/>
        </w:rPr>
      </w:pPr>
      <w:bookmarkStart w:id="31" w:name="_GoBack"/>
      <w:bookmarkEnd w:id="31"/>
    </w:p>
    <w:p w:rsidR="00BE2046" w:rsidRPr="0088421C" w:rsidRDefault="00BE2046" w:rsidP="00BE2046">
      <w:pPr>
        <w:rPr>
          <w:rFonts w:cs="Arial"/>
          <w:b/>
          <w:szCs w:val="20"/>
        </w:rPr>
      </w:pPr>
      <w:r w:rsidRPr="0088421C">
        <w:rPr>
          <w:rFonts w:cs="Arial"/>
          <w:b/>
          <w:szCs w:val="20"/>
        </w:rPr>
        <w:t>Option d. UN Agency other than UNDP, and IGO with signed SBEAA with UNDP</w:t>
      </w:r>
    </w:p>
    <w:p w:rsidR="00BE2046" w:rsidRPr="0088421C" w:rsidRDefault="00BE2046" w:rsidP="00BE2046">
      <w:pPr>
        <w:rPr>
          <w:rFonts w:cs="Arial"/>
          <w:b/>
          <w:szCs w:val="20"/>
        </w:rPr>
      </w:pPr>
    </w:p>
    <w:p w:rsidR="00BE2046" w:rsidRPr="0088421C" w:rsidRDefault="00BE2046" w:rsidP="00335F1D">
      <w:pPr>
        <w:pStyle w:val="PlainText"/>
        <w:numPr>
          <w:ilvl w:val="0"/>
          <w:numId w:val="44"/>
        </w:numPr>
        <w:spacing w:after="240" w:line="240" w:lineRule="auto"/>
        <w:ind w:left="360"/>
        <w:jc w:val="both"/>
        <w:rPr>
          <w:rFonts w:ascii="Arial" w:hAnsi="Arial" w:cs="Arial"/>
        </w:rPr>
      </w:pPr>
      <w:r w:rsidRPr="0088421C">
        <w:rPr>
          <w:rFonts w:ascii="Arial" w:hAnsi="Arial" w:cs="Arial"/>
        </w:rPr>
        <w:t>[Name of UN Agency/IGO] as the Implementing Partner will comply with the policies, procedures and practices of the United Nations Security Management System (UNSMS.)</w:t>
      </w:r>
    </w:p>
    <w:p w:rsidR="00BE2046" w:rsidRPr="0088421C" w:rsidRDefault="00BE2046" w:rsidP="00335F1D">
      <w:pPr>
        <w:numPr>
          <w:ilvl w:val="0"/>
          <w:numId w:val="44"/>
        </w:numPr>
        <w:autoSpaceDE w:val="0"/>
        <w:autoSpaceDN w:val="0"/>
        <w:adjustRightInd w:val="0"/>
        <w:spacing w:after="0" w:line="240" w:lineRule="auto"/>
        <w:ind w:left="360"/>
        <w:rPr>
          <w:rFonts w:eastAsia="Calibri" w:cs="Arial"/>
          <w:color w:val="000000"/>
          <w:szCs w:val="20"/>
        </w:rPr>
      </w:pPr>
      <w:r w:rsidRPr="0088421C">
        <w:rPr>
          <w:rFonts w:cs="Arial"/>
          <w:szCs w:val="20"/>
        </w:rPr>
        <w:t xml:space="preserve">[Name of UN Agency/IGO] </w:t>
      </w:r>
      <w:r w:rsidRPr="0088421C">
        <w:rPr>
          <w:rFonts w:eastAsia="Calibri" w:cs="Arial"/>
          <w:color w:val="000000"/>
          <w:szCs w:val="20"/>
        </w:rPr>
        <w:t xml:space="preserve">as the Implementing Partner will ensure that </w:t>
      </w:r>
      <w:r w:rsidRPr="0088421C">
        <w:rPr>
          <w:rFonts w:cs="Arial"/>
          <w:szCs w:val="20"/>
        </w:rPr>
        <w:t>the following obligations are binding on each responsible party, subcontractor and sub-recipient that is not a UN entity:</w:t>
      </w:r>
    </w:p>
    <w:p w:rsidR="00BE2046" w:rsidRPr="0088421C" w:rsidRDefault="00BE2046" w:rsidP="00BE2046">
      <w:pPr>
        <w:autoSpaceDE w:val="0"/>
        <w:autoSpaceDN w:val="0"/>
        <w:adjustRightInd w:val="0"/>
        <w:spacing w:after="0"/>
        <w:ind w:left="360"/>
        <w:rPr>
          <w:rFonts w:cs="Arial"/>
          <w:szCs w:val="20"/>
        </w:rPr>
      </w:pPr>
    </w:p>
    <w:p w:rsidR="00BE2046" w:rsidRPr="0088421C" w:rsidRDefault="00BE2046" w:rsidP="00335F1D">
      <w:pPr>
        <w:numPr>
          <w:ilvl w:val="1"/>
          <w:numId w:val="44"/>
        </w:numPr>
        <w:autoSpaceDE w:val="0"/>
        <w:autoSpaceDN w:val="0"/>
        <w:adjustRightInd w:val="0"/>
        <w:spacing w:after="0" w:line="240" w:lineRule="auto"/>
        <w:rPr>
          <w:rFonts w:cs="Arial"/>
          <w:szCs w:val="20"/>
        </w:rPr>
      </w:pPr>
      <w:r w:rsidRPr="0088421C">
        <w:rPr>
          <w:rFonts w:cs="Arial"/>
          <w:szCs w:val="20"/>
        </w:rPr>
        <w:t xml:space="preserve">Consistent with the Article III of the SBAA </w:t>
      </w:r>
      <w:r w:rsidRPr="0088421C">
        <w:rPr>
          <w:rFonts w:cs="Arial"/>
          <w:i/>
          <w:szCs w:val="20"/>
        </w:rPr>
        <w:t>[or the Supplemental Provisions to the Project Document]</w:t>
      </w:r>
      <w:r w:rsidRPr="0088421C">
        <w:rPr>
          <w:rFonts w:cs="Arial"/>
          <w:szCs w:val="20"/>
        </w:rPr>
        <w:t>, the responsibility for the safety and security of each responsible party, subcontractor and sub-recipient</w:t>
      </w:r>
      <w:r w:rsidRPr="0088421C">
        <w:rPr>
          <w:rFonts w:eastAsia="Calibri" w:cs="Arial"/>
          <w:color w:val="000000"/>
          <w:szCs w:val="20"/>
        </w:rPr>
        <w:t xml:space="preserve"> </w:t>
      </w:r>
      <w:r w:rsidRPr="0088421C">
        <w:rPr>
          <w:rFonts w:cs="Arial"/>
          <w:szCs w:val="20"/>
        </w:rPr>
        <w:t>and its personnel and property, and of [Name of UN Agency/IGO]’</w:t>
      </w:r>
      <w:proofErr w:type="gramStart"/>
      <w:r w:rsidRPr="0088421C">
        <w:rPr>
          <w:rFonts w:cs="Arial"/>
          <w:szCs w:val="20"/>
        </w:rPr>
        <w:t>s  property</w:t>
      </w:r>
      <w:proofErr w:type="gramEnd"/>
      <w:r w:rsidRPr="0088421C">
        <w:rPr>
          <w:rFonts w:cs="Arial"/>
          <w:szCs w:val="20"/>
        </w:rPr>
        <w:t xml:space="preserve"> in such responsible </w:t>
      </w:r>
      <w:proofErr w:type="spellStart"/>
      <w:r w:rsidRPr="0088421C">
        <w:rPr>
          <w:rFonts w:cs="Arial"/>
          <w:szCs w:val="20"/>
        </w:rPr>
        <w:t>party’s</w:t>
      </w:r>
      <w:proofErr w:type="spellEnd"/>
      <w:r w:rsidRPr="0088421C">
        <w:rPr>
          <w:rFonts w:cs="Arial"/>
          <w:szCs w:val="20"/>
        </w:rPr>
        <w:t>, subcontractor’s and sub-recipient’s custody, rests with such responsible party, subcontractor and sub-recipient.  To this end, each responsible party, subcontractor and sub-recipient</w:t>
      </w:r>
      <w:r w:rsidRPr="0088421C">
        <w:rPr>
          <w:rFonts w:eastAsia="Calibri" w:cs="Arial"/>
          <w:color w:val="000000"/>
          <w:szCs w:val="20"/>
        </w:rPr>
        <w:t xml:space="preserve"> </w:t>
      </w:r>
      <w:r w:rsidRPr="0088421C">
        <w:rPr>
          <w:rFonts w:cs="Arial"/>
          <w:szCs w:val="20"/>
        </w:rPr>
        <w:t>shall:</w:t>
      </w:r>
    </w:p>
    <w:p w:rsidR="00BE2046" w:rsidRPr="0088421C" w:rsidRDefault="00BE2046" w:rsidP="00BE2046">
      <w:pPr>
        <w:autoSpaceDE w:val="0"/>
        <w:autoSpaceDN w:val="0"/>
        <w:adjustRightInd w:val="0"/>
        <w:spacing w:after="0"/>
        <w:ind w:left="360"/>
        <w:rPr>
          <w:rFonts w:cs="Arial"/>
          <w:szCs w:val="20"/>
        </w:rPr>
      </w:pPr>
    </w:p>
    <w:p w:rsidR="00BE2046" w:rsidRPr="0088421C" w:rsidRDefault="00BE2046" w:rsidP="00335F1D">
      <w:pPr>
        <w:numPr>
          <w:ilvl w:val="2"/>
          <w:numId w:val="44"/>
        </w:numPr>
        <w:spacing w:line="240" w:lineRule="auto"/>
        <w:rPr>
          <w:rFonts w:cs="Arial"/>
          <w:szCs w:val="20"/>
        </w:rPr>
      </w:pPr>
      <w:r w:rsidRPr="0088421C">
        <w:rPr>
          <w:rFonts w:cs="Arial"/>
          <w:szCs w:val="20"/>
        </w:rPr>
        <w:t xml:space="preserve">put in place an appropriate security plan and maintain the security plan, </w:t>
      </w:r>
      <w:proofErr w:type="gramStart"/>
      <w:r w:rsidRPr="0088421C">
        <w:rPr>
          <w:rFonts w:cs="Arial"/>
          <w:szCs w:val="20"/>
        </w:rPr>
        <w:t>taking into account</w:t>
      </w:r>
      <w:proofErr w:type="gramEnd"/>
      <w:r w:rsidRPr="0088421C">
        <w:rPr>
          <w:rFonts w:cs="Arial"/>
          <w:szCs w:val="20"/>
        </w:rPr>
        <w:t xml:space="preserve"> the security situation in the country where the project is being carried;</w:t>
      </w:r>
    </w:p>
    <w:p w:rsidR="00BE2046" w:rsidRPr="0088421C" w:rsidRDefault="00BE2046" w:rsidP="00335F1D">
      <w:pPr>
        <w:numPr>
          <w:ilvl w:val="2"/>
          <w:numId w:val="44"/>
        </w:numPr>
        <w:spacing w:line="240" w:lineRule="auto"/>
        <w:rPr>
          <w:rFonts w:cs="Arial"/>
          <w:szCs w:val="20"/>
        </w:rPr>
      </w:pPr>
      <w:r w:rsidRPr="0088421C">
        <w:rPr>
          <w:rFonts w:cs="Arial"/>
          <w:szCs w:val="20"/>
        </w:rPr>
        <w:t xml:space="preserve">assume all risks and liabilities related to such responsible </w:t>
      </w:r>
      <w:proofErr w:type="spellStart"/>
      <w:r w:rsidRPr="0088421C">
        <w:rPr>
          <w:rFonts w:cs="Arial"/>
          <w:szCs w:val="20"/>
        </w:rPr>
        <w:t>party’s</w:t>
      </w:r>
      <w:proofErr w:type="spellEnd"/>
      <w:r w:rsidRPr="0088421C">
        <w:rPr>
          <w:rFonts w:cs="Arial"/>
          <w:szCs w:val="20"/>
        </w:rPr>
        <w:t>, subcontractor’s and sub-recipient’s security, and the full implementation of the security plan.</w:t>
      </w:r>
    </w:p>
    <w:p w:rsidR="00BE2046" w:rsidRPr="0088421C" w:rsidRDefault="00BE2046" w:rsidP="00BE2046">
      <w:pPr>
        <w:autoSpaceDE w:val="0"/>
        <w:autoSpaceDN w:val="0"/>
        <w:adjustRightInd w:val="0"/>
        <w:spacing w:after="0"/>
        <w:rPr>
          <w:rFonts w:cs="Arial"/>
          <w:szCs w:val="20"/>
        </w:rPr>
      </w:pPr>
    </w:p>
    <w:p w:rsidR="00BE2046" w:rsidRPr="0088421C" w:rsidRDefault="00BE2046" w:rsidP="00335F1D">
      <w:pPr>
        <w:pStyle w:val="PlainText"/>
        <w:numPr>
          <w:ilvl w:val="1"/>
          <w:numId w:val="44"/>
        </w:numPr>
        <w:spacing w:after="240" w:line="240" w:lineRule="auto"/>
        <w:jc w:val="both"/>
        <w:rPr>
          <w:rFonts w:ascii="Arial" w:hAnsi="Arial" w:cs="Arial"/>
        </w:rPr>
      </w:pPr>
      <w:r w:rsidRPr="0088421C">
        <w:rPr>
          <w:rFonts w:ascii="Arial" w:hAnsi="Arial" w:cs="Arial"/>
        </w:rPr>
        <w:t>[Name of UN Agency/</w:t>
      </w:r>
      <w:proofErr w:type="gramStart"/>
      <w:r w:rsidRPr="0088421C">
        <w:rPr>
          <w:rFonts w:ascii="Arial" w:hAnsi="Arial" w:cs="Arial"/>
        </w:rPr>
        <w:t>IGO]  reserves</w:t>
      </w:r>
      <w:proofErr w:type="gramEnd"/>
      <w:r w:rsidRPr="0088421C">
        <w:rPr>
          <w:rFonts w:ascii="Arial" w:hAnsi="Arial" w:cs="Arial"/>
        </w:rPr>
        <w:t xml:space="preserve"> the right to verify whether such a plan is in place, and to suggest modifications to the plan when necessary. Failure to maintain and implement an appropriate security plan as required hereunder shall be deemed a breach of the responsible </w:t>
      </w:r>
      <w:proofErr w:type="spellStart"/>
      <w:r w:rsidRPr="0088421C">
        <w:rPr>
          <w:rFonts w:ascii="Arial" w:hAnsi="Arial" w:cs="Arial"/>
        </w:rPr>
        <w:t>party’s</w:t>
      </w:r>
      <w:proofErr w:type="spellEnd"/>
      <w:r w:rsidRPr="0088421C">
        <w:rPr>
          <w:rFonts w:ascii="Arial" w:hAnsi="Arial" w:cs="Arial"/>
        </w:rPr>
        <w:t>, subcontractor’s and sub-recipient’s obligations under this Project Document.</w:t>
      </w:r>
    </w:p>
    <w:p w:rsidR="00BE2046" w:rsidRPr="0088421C" w:rsidRDefault="00BE2046" w:rsidP="00335F1D">
      <w:pPr>
        <w:pStyle w:val="PlainText"/>
        <w:numPr>
          <w:ilvl w:val="0"/>
          <w:numId w:val="44"/>
        </w:numPr>
        <w:spacing w:after="240" w:line="240" w:lineRule="auto"/>
        <w:ind w:left="360"/>
        <w:jc w:val="both"/>
        <w:rPr>
          <w:rFonts w:ascii="Arial" w:hAnsi="Arial" w:cs="Arial"/>
        </w:rPr>
      </w:pPr>
      <w:r w:rsidRPr="0088421C">
        <w:rPr>
          <w:rFonts w:ascii="Arial" w:hAnsi="Arial" w:cs="Arial"/>
        </w:rPr>
        <w:t>[Name of UN Agency/IGO] agrees to undertake all reasonable efforts to ensure that none of the [project funds]</w:t>
      </w:r>
      <w:r w:rsidRPr="0088421C">
        <w:rPr>
          <w:rStyle w:val="FootnoteReference"/>
          <w:rFonts w:cs="Arial"/>
        </w:rPr>
        <w:footnoteReference w:id="8"/>
      </w:r>
      <w:r w:rsidRPr="0088421C">
        <w:rPr>
          <w:rFonts w:ascii="Arial" w:hAnsi="Arial" w:cs="Arial"/>
        </w:rPr>
        <w:t xml:space="preserve"> [UNDP funds received pursuant to the Project Document]</w:t>
      </w:r>
      <w:r w:rsidRPr="0088421C">
        <w:rPr>
          <w:rStyle w:val="FootnoteReference"/>
          <w:rFonts w:cs="Arial"/>
        </w:rPr>
        <w:footnoteReference w:id="9"/>
      </w:r>
      <w:r w:rsidRPr="0088421C">
        <w:rPr>
          <w:rFonts w:ascii="Arial" w:hAnsi="Arial" w:cs="Arial"/>
        </w:rPr>
        <w:t xml:space="preserve">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9" w:history="1">
        <w:r w:rsidRPr="0088421C">
          <w:rPr>
            <w:rStyle w:val="Hyperlink"/>
            <w:rFonts w:ascii="Arial" w:hAnsi="Arial" w:cs="Arial"/>
          </w:rPr>
          <w:t>http://www.un.org/sc/committees/1267/aq_sanctions_list.shtml</w:t>
        </w:r>
      </w:hyperlink>
      <w:r w:rsidRPr="0088421C">
        <w:rPr>
          <w:rFonts w:ascii="Arial" w:hAnsi="Arial" w:cs="Arial"/>
          <w:color w:val="000080"/>
        </w:rPr>
        <w:t xml:space="preserve">. </w:t>
      </w:r>
      <w:r w:rsidRPr="0088421C">
        <w:rPr>
          <w:rFonts w:ascii="Arial" w:hAnsi="Arial" w:cs="Arial"/>
        </w:rPr>
        <w:t xml:space="preserve"> </w:t>
      </w:r>
    </w:p>
    <w:p w:rsidR="00BE2046" w:rsidRPr="0088421C" w:rsidRDefault="00BE2046" w:rsidP="00335F1D">
      <w:pPr>
        <w:pStyle w:val="ListParagraph"/>
        <w:numPr>
          <w:ilvl w:val="0"/>
          <w:numId w:val="44"/>
        </w:numPr>
        <w:tabs>
          <w:tab w:val="clear" w:pos="1656"/>
        </w:tabs>
        <w:spacing w:before="100" w:beforeAutospacing="1" w:after="240" w:line="240" w:lineRule="auto"/>
        <w:ind w:left="360"/>
        <w:rPr>
          <w:rFonts w:cs="Arial"/>
          <w:szCs w:val="20"/>
          <w:u w:val="single"/>
        </w:rPr>
      </w:pPr>
      <w:r w:rsidRPr="0088421C">
        <w:rPr>
          <w:rFonts w:cs="Arial"/>
          <w:szCs w:val="20"/>
        </w:rPr>
        <w:t xml:space="preserve">Social and environmental sustainability will be enhanced through application of the UNDP Social and Environmental Standards (http://www.undp.org/ses) and related Accountability Mechanism (http://www.undp.org/secu-srm).  </w:t>
      </w:r>
      <w:r w:rsidRPr="0088421C">
        <w:rPr>
          <w:rFonts w:cs="Arial"/>
          <w:color w:val="000000"/>
          <w:szCs w:val="20"/>
        </w:rPr>
        <w:t> </w:t>
      </w:r>
    </w:p>
    <w:p w:rsidR="00BE2046" w:rsidRPr="0088421C" w:rsidRDefault="00BE2046" w:rsidP="00335F1D">
      <w:pPr>
        <w:pStyle w:val="Default"/>
        <w:numPr>
          <w:ilvl w:val="0"/>
          <w:numId w:val="44"/>
        </w:numPr>
        <w:ind w:left="360"/>
        <w:jc w:val="both"/>
        <w:rPr>
          <w:rFonts w:ascii="Arial" w:hAnsi="Arial" w:cs="Arial"/>
          <w:sz w:val="20"/>
          <w:szCs w:val="20"/>
        </w:rPr>
      </w:pPr>
      <w:r w:rsidRPr="0088421C">
        <w:rPr>
          <w:rFonts w:ascii="Arial" w:hAnsi="Arial" w:cs="Arial"/>
          <w:color w:val="101010"/>
          <w:spacing w:val="-6"/>
          <w:kern w:val="1"/>
          <w:sz w:val="20"/>
          <w:szCs w:val="20"/>
        </w:rPr>
        <w:t xml:space="preserve">The Implementing Partner shall: (a) conduct project and </w:t>
      </w:r>
      <w:proofErr w:type="spellStart"/>
      <w:r w:rsidRPr="0088421C">
        <w:rPr>
          <w:rFonts w:ascii="Arial" w:hAnsi="Arial" w:cs="Arial"/>
          <w:color w:val="101010"/>
          <w:spacing w:val="-6"/>
          <w:kern w:val="1"/>
          <w:sz w:val="20"/>
          <w:szCs w:val="20"/>
        </w:rPr>
        <w:t>programme</w:t>
      </w:r>
      <w:proofErr w:type="spellEnd"/>
      <w:r w:rsidRPr="0088421C">
        <w:rPr>
          <w:rFonts w:ascii="Arial" w:hAnsi="Arial" w:cs="Arial"/>
          <w:color w:val="101010"/>
          <w:spacing w:val="-6"/>
          <w:kern w:val="1"/>
          <w:sz w:val="20"/>
          <w:szCs w:val="20"/>
        </w:rPr>
        <w:t xml:space="preserve">-related activities in a manner consistent with the UNDP Social and Environmental Standards, (b) implement any management or mitigation plan prepared for the project or </w:t>
      </w:r>
      <w:proofErr w:type="spellStart"/>
      <w:r w:rsidRPr="0088421C">
        <w:rPr>
          <w:rFonts w:ascii="Arial" w:hAnsi="Arial" w:cs="Arial"/>
          <w:color w:val="101010"/>
          <w:spacing w:val="-6"/>
          <w:kern w:val="1"/>
          <w:sz w:val="20"/>
          <w:szCs w:val="20"/>
        </w:rPr>
        <w:t>programme</w:t>
      </w:r>
      <w:proofErr w:type="spellEnd"/>
      <w:r w:rsidRPr="0088421C">
        <w:rPr>
          <w:rFonts w:ascii="Arial" w:hAnsi="Arial" w:cs="Arial"/>
          <w:color w:val="101010"/>
          <w:spacing w:val="-6"/>
          <w:kern w:val="1"/>
          <w:sz w:val="20"/>
          <w:szCs w:val="20"/>
        </w:rPr>
        <w:t xml:space="preserve"> to comply with such standards, and (c) engage in a constructive and timely manner to address any concerns and complaints raised through the Accountability Mechanism. </w:t>
      </w:r>
      <w:r w:rsidRPr="0088421C">
        <w:rPr>
          <w:rFonts w:ascii="Arial" w:hAnsi="Arial" w:cs="Arial"/>
          <w:color w:val="141414"/>
          <w:spacing w:val="-4"/>
          <w:sz w:val="20"/>
          <w:szCs w:val="20"/>
        </w:rPr>
        <w:t>UNDP</w:t>
      </w:r>
      <w:r w:rsidRPr="0088421C">
        <w:rPr>
          <w:rFonts w:ascii="Arial" w:hAnsi="Arial" w:cs="Arial"/>
          <w:sz w:val="20"/>
          <w:szCs w:val="20"/>
        </w:rPr>
        <w:t xml:space="preserve"> will seek to ensure that communities and other project stakeholders are informed of and have access to the Accountability Mechanism. </w:t>
      </w:r>
    </w:p>
    <w:p w:rsidR="00BE2046" w:rsidRPr="0088421C" w:rsidRDefault="00BE2046" w:rsidP="00335F1D">
      <w:pPr>
        <w:pStyle w:val="ListParagraph"/>
        <w:numPr>
          <w:ilvl w:val="0"/>
          <w:numId w:val="44"/>
        </w:numPr>
        <w:tabs>
          <w:tab w:val="clear" w:pos="1656"/>
        </w:tabs>
        <w:spacing w:before="240" w:after="240" w:line="240" w:lineRule="auto"/>
        <w:ind w:left="360"/>
        <w:rPr>
          <w:rFonts w:cs="Arial"/>
          <w:spacing w:val="-4"/>
          <w:szCs w:val="20"/>
        </w:rPr>
      </w:pPr>
      <w:r w:rsidRPr="0088421C">
        <w:rPr>
          <w:rFonts w:cs="Arial"/>
          <w:spacing w:val="-4"/>
          <w:szCs w:val="20"/>
        </w:rPr>
        <w:t>All signatories to the Project Document shall cooperate in good faith with any exercise to evaluate any programme or project-related commitments or compliance with the UNDP Social and Environmental Standards. This includes providing access to project sites, relevant personnel, information, and documentation.</w:t>
      </w:r>
    </w:p>
    <w:p w:rsidR="00BE2046" w:rsidRPr="0088421C" w:rsidRDefault="00BE2046" w:rsidP="00335F1D">
      <w:pPr>
        <w:numPr>
          <w:ilvl w:val="0"/>
          <w:numId w:val="44"/>
        </w:numPr>
        <w:autoSpaceDE w:val="0"/>
        <w:autoSpaceDN w:val="0"/>
        <w:adjustRightInd w:val="0"/>
        <w:spacing w:after="0" w:line="240" w:lineRule="auto"/>
        <w:ind w:left="360"/>
        <w:rPr>
          <w:rFonts w:eastAsia="Calibri" w:cs="Arial"/>
          <w:color w:val="000000"/>
          <w:szCs w:val="20"/>
        </w:rPr>
      </w:pPr>
      <w:r w:rsidRPr="0088421C">
        <w:rPr>
          <w:rFonts w:eastAsia="Calibri" w:cs="Arial"/>
          <w:color w:val="000000"/>
          <w:szCs w:val="20"/>
        </w:rPr>
        <w:t>The Implementing Partner will take appropriate steps to prevent misuse of funds, fraud or corruption, by its officials, consultants, responsible parties, subcontractors and sub-recipients in implementing the project or programme or using the UNDP funds.  The Implementing Partner will ensure that its financial management, anti-corruption and anti-fraud policies are in place and enforced for all funding received from or through UNDP.</w:t>
      </w:r>
    </w:p>
    <w:p w:rsidR="00BE2046" w:rsidRPr="0088421C" w:rsidRDefault="00BE2046" w:rsidP="00BE2046">
      <w:pPr>
        <w:autoSpaceDE w:val="0"/>
        <w:autoSpaceDN w:val="0"/>
        <w:adjustRightInd w:val="0"/>
        <w:spacing w:after="0"/>
        <w:ind w:left="360"/>
        <w:rPr>
          <w:rFonts w:eastAsia="Calibri" w:cs="Arial"/>
          <w:color w:val="000000"/>
          <w:szCs w:val="20"/>
        </w:rPr>
      </w:pPr>
    </w:p>
    <w:p w:rsidR="00BE2046" w:rsidRPr="0088421C" w:rsidRDefault="00BE2046" w:rsidP="00335F1D">
      <w:pPr>
        <w:numPr>
          <w:ilvl w:val="0"/>
          <w:numId w:val="44"/>
        </w:numPr>
        <w:autoSpaceDE w:val="0"/>
        <w:autoSpaceDN w:val="0"/>
        <w:adjustRightInd w:val="0"/>
        <w:spacing w:after="0" w:line="240" w:lineRule="auto"/>
        <w:ind w:left="360"/>
        <w:rPr>
          <w:rFonts w:eastAsia="Calibri" w:cs="Arial"/>
          <w:color w:val="000000"/>
          <w:szCs w:val="20"/>
        </w:rPr>
      </w:pPr>
      <w:r w:rsidRPr="0088421C">
        <w:rPr>
          <w:rFonts w:eastAsia="Calibri" w:cs="Arial"/>
          <w:color w:val="000000"/>
          <w:szCs w:val="20"/>
        </w:rPr>
        <w:t>[</w:t>
      </w:r>
      <w:r w:rsidRPr="0088421C">
        <w:rPr>
          <w:rFonts w:eastAsia="Calibri" w:cs="Arial"/>
          <w:i/>
          <w:color w:val="000000"/>
          <w:szCs w:val="20"/>
        </w:rPr>
        <w:t>This text should be included when the Implementing Partner is a non-UN IGO</w:t>
      </w:r>
      <w:r w:rsidRPr="0088421C">
        <w:rPr>
          <w:rFonts w:eastAsia="Calibri" w:cs="Arial"/>
          <w:color w:val="000000"/>
          <w:szCs w:val="20"/>
        </w:rPr>
        <w:t xml:space="preserve">: The requirements of the following documents, then in force at the time of signature of the Project Document, apply to the Implementing Partner: </w:t>
      </w:r>
      <w:r w:rsidRPr="0088421C">
        <w:rPr>
          <w:rFonts w:eastAsia="Calibri" w:cs="Arial"/>
          <w:bCs/>
          <w:color w:val="000000"/>
          <w:szCs w:val="20"/>
        </w:rPr>
        <w:t>(a)</w:t>
      </w:r>
      <w:r w:rsidRPr="0088421C">
        <w:rPr>
          <w:rFonts w:eastAsia="Calibri" w:cs="Arial"/>
          <w:b/>
          <w:bCs/>
          <w:color w:val="000000"/>
          <w:szCs w:val="20"/>
        </w:rPr>
        <w:t xml:space="preserve"> </w:t>
      </w:r>
      <w:r w:rsidRPr="0088421C">
        <w:rPr>
          <w:rFonts w:eastAsia="Calibri" w:cs="Arial"/>
          <w:color w:val="000000"/>
          <w:szCs w:val="20"/>
        </w:rPr>
        <w:t xml:space="preserve">UNDP Policy on Fraud and other Corrupt Practices and </w:t>
      </w:r>
      <w:r w:rsidRPr="0088421C">
        <w:rPr>
          <w:rFonts w:eastAsia="Calibri" w:cs="Arial"/>
          <w:bCs/>
          <w:color w:val="000000"/>
          <w:szCs w:val="20"/>
        </w:rPr>
        <w:t>(b)</w:t>
      </w:r>
      <w:r w:rsidRPr="0088421C">
        <w:rPr>
          <w:rFonts w:eastAsia="Calibri" w:cs="Arial"/>
          <w:b/>
          <w:bCs/>
          <w:color w:val="000000"/>
          <w:szCs w:val="20"/>
        </w:rPr>
        <w:t xml:space="preserve"> </w:t>
      </w:r>
      <w:r w:rsidRPr="0088421C">
        <w:rPr>
          <w:rFonts w:eastAsia="Calibri" w:cs="Arial"/>
          <w:color w:val="000000"/>
          <w:szCs w:val="20"/>
        </w:rPr>
        <w:t xml:space="preserve">UNDP Office of Audit and Investigations Investigation Guidelines. </w:t>
      </w:r>
      <w:r w:rsidRPr="0088421C">
        <w:rPr>
          <w:rFonts w:eastAsia="Calibri" w:cs="Arial"/>
          <w:szCs w:val="20"/>
        </w:rPr>
        <w:t xml:space="preserve">The Implementing Partner agrees to the requirements of the above documents, which are an integral part of this Project Document and are available online at </w:t>
      </w:r>
      <w:hyperlink r:id="rId30" w:history="1">
        <w:r w:rsidRPr="0088421C">
          <w:rPr>
            <w:rStyle w:val="Hyperlink"/>
            <w:rFonts w:eastAsia="Calibri" w:cs="Arial"/>
            <w:szCs w:val="20"/>
          </w:rPr>
          <w:t>www.undp.org</w:t>
        </w:r>
      </w:hyperlink>
      <w:r w:rsidRPr="0088421C">
        <w:rPr>
          <w:rFonts w:eastAsia="Calibri" w:cs="Arial"/>
          <w:szCs w:val="20"/>
        </w:rPr>
        <w:t>.]</w:t>
      </w:r>
    </w:p>
    <w:p w:rsidR="00BE2046" w:rsidRPr="0088421C" w:rsidRDefault="00BE2046" w:rsidP="00BE2046">
      <w:pPr>
        <w:autoSpaceDE w:val="0"/>
        <w:autoSpaceDN w:val="0"/>
        <w:adjustRightInd w:val="0"/>
        <w:spacing w:after="0"/>
        <w:ind w:left="360"/>
        <w:rPr>
          <w:rFonts w:eastAsia="Calibri" w:cs="Arial"/>
          <w:color w:val="000000"/>
          <w:szCs w:val="20"/>
        </w:rPr>
      </w:pPr>
    </w:p>
    <w:p w:rsidR="00BE2046" w:rsidRPr="0088421C" w:rsidRDefault="00BE2046" w:rsidP="00335F1D">
      <w:pPr>
        <w:numPr>
          <w:ilvl w:val="0"/>
          <w:numId w:val="44"/>
        </w:numPr>
        <w:autoSpaceDE w:val="0"/>
        <w:autoSpaceDN w:val="0"/>
        <w:adjustRightInd w:val="0"/>
        <w:spacing w:after="0" w:line="240" w:lineRule="auto"/>
        <w:ind w:left="360"/>
        <w:rPr>
          <w:rFonts w:eastAsia="Calibri" w:cs="Arial"/>
          <w:color w:val="000000"/>
          <w:szCs w:val="20"/>
        </w:rPr>
      </w:pPr>
      <w:r w:rsidRPr="0088421C">
        <w:rPr>
          <w:rFonts w:eastAsia="Calibri" w:cs="Arial"/>
          <w:color w:val="000000"/>
          <w:szCs w:val="20"/>
        </w:rPr>
        <w:t>[</w:t>
      </w:r>
      <w:r w:rsidRPr="0088421C">
        <w:rPr>
          <w:rFonts w:eastAsia="Calibri" w:cs="Arial"/>
          <w:i/>
          <w:color w:val="000000"/>
          <w:szCs w:val="20"/>
        </w:rPr>
        <w:t>This text should be included when the Implementing Partner is a non-UN IGO</w:t>
      </w:r>
      <w:r w:rsidRPr="0088421C">
        <w:rPr>
          <w:rFonts w:eastAsia="Calibri" w:cs="Arial"/>
          <w:color w:val="000000"/>
          <w:szCs w:val="20"/>
        </w:rPr>
        <w:t xml:space="preserve">: </w:t>
      </w:r>
      <w:proofErr w:type="gramStart"/>
      <w:r w:rsidRPr="0088421C">
        <w:rPr>
          <w:rFonts w:cs="Arial"/>
          <w:color w:val="000000"/>
          <w:szCs w:val="20"/>
        </w:rPr>
        <w:t>In the event that</w:t>
      </w:r>
      <w:proofErr w:type="gramEnd"/>
      <w:r w:rsidRPr="0088421C">
        <w:rPr>
          <w:rFonts w:cs="Arial"/>
          <w:color w:val="000000"/>
          <w:szCs w:val="20"/>
        </w:rPr>
        <w:t xml:space="preserve"> an investigation is required, UNDP has the obligation to conduct investigations relating to any aspect of UNDP projects or programmes. The Implementing Partner shall provide its full cooperation, including making available personnel, relevant documentation, and granting access to the Implementing Partner’s</w:t>
      </w:r>
      <w:r w:rsidRPr="0088421C">
        <w:rPr>
          <w:rFonts w:eastAsia="Calibri" w:cs="Arial"/>
          <w:color w:val="000000"/>
          <w:szCs w:val="20"/>
        </w:rPr>
        <w:t xml:space="preserve"> </w:t>
      </w:r>
      <w:r w:rsidRPr="0088421C">
        <w:rPr>
          <w:rFonts w:cs="Arial"/>
          <w:color w:val="000000"/>
          <w:szCs w:val="20"/>
        </w:rPr>
        <w:t xml:space="preserve">(and its consultants’, responsible parties’, </w:t>
      </w:r>
      <w:proofErr w:type="gramStart"/>
      <w:r w:rsidRPr="0088421C">
        <w:rPr>
          <w:rFonts w:cs="Arial"/>
          <w:color w:val="000000"/>
          <w:szCs w:val="20"/>
        </w:rPr>
        <w:t>subcontractors‘ and</w:t>
      </w:r>
      <w:proofErr w:type="gramEnd"/>
      <w:r w:rsidRPr="0088421C">
        <w:rPr>
          <w:rFonts w:cs="Arial"/>
          <w:color w:val="000000"/>
          <w:szCs w:val="20"/>
        </w:rPr>
        <w:t xml:space="preserve"> sub-recipients’) premises, for such purposes at reasonable times and on reasonable conditions as may be required for the purpose of an investigation. Should there be a limitation in meeting this obligation, UNDP shall consult with the Implementing Partner to find a solution.]</w:t>
      </w:r>
    </w:p>
    <w:p w:rsidR="00BE2046" w:rsidRPr="0088421C" w:rsidRDefault="00BE2046" w:rsidP="00BE2046">
      <w:pPr>
        <w:spacing w:after="0"/>
        <w:rPr>
          <w:rFonts w:eastAsia="Calibri" w:cs="Arial"/>
          <w:color w:val="000000"/>
          <w:szCs w:val="20"/>
        </w:rPr>
      </w:pPr>
    </w:p>
    <w:p w:rsidR="00BE2046" w:rsidRPr="0088421C" w:rsidRDefault="00BE2046" w:rsidP="00335F1D">
      <w:pPr>
        <w:numPr>
          <w:ilvl w:val="0"/>
          <w:numId w:val="44"/>
        </w:numPr>
        <w:spacing w:after="0" w:line="240" w:lineRule="auto"/>
        <w:ind w:left="360"/>
        <w:rPr>
          <w:rFonts w:cs="Arial"/>
          <w:szCs w:val="20"/>
        </w:rPr>
      </w:pPr>
      <w:r w:rsidRPr="0088421C">
        <w:rPr>
          <w:rFonts w:cs="Arial"/>
          <w:szCs w:val="20"/>
        </w:rPr>
        <w:t>The Implementing Partner and UNDP will promptly inform one another in case of any incidence of inappropriate use of funds, or credible allegation of fraud or corruption with due confidentiality.</w:t>
      </w:r>
    </w:p>
    <w:p w:rsidR="00BE2046" w:rsidRPr="0088421C" w:rsidRDefault="00BE2046" w:rsidP="00BE2046">
      <w:pPr>
        <w:spacing w:after="0"/>
        <w:ind w:left="360"/>
        <w:rPr>
          <w:rFonts w:cs="Arial"/>
          <w:szCs w:val="20"/>
        </w:rPr>
      </w:pPr>
    </w:p>
    <w:p w:rsidR="00BE2046" w:rsidRPr="0088421C" w:rsidRDefault="00BE2046" w:rsidP="00BE2046">
      <w:pPr>
        <w:spacing w:after="0"/>
        <w:ind w:left="360"/>
        <w:rPr>
          <w:rFonts w:eastAsia="Calibri" w:cs="Arial"/>
          <w:color w:val="000000"/>
          <w:szCs w:val="20"/>
        </w:rPr>
      </w:pPr>
      <w:r w:rsidRPr="0088421C">
        <w:rPr>
          <w:rFonts w:cs="Arial"/>
          <w:szCs w:val="20"/>
        </w:rPr>
        <w:t>Where the Implementing Partner becomes aware that a UNDP project or activity, in whole or in part, is the focus of investigation for alleged fraud/corruption, the Implementing Partner will inform the UNDP Resident Representative/Head of Office, who will promptly inform UNDP’s Office of Audit and Investigations (OAI). The Implementing Partner shall provide regular updates to the head of UNDP in the country and OAI of the status of, and actions relating to, such investigation.</w:t>
      </w:r>
    </w:p>
    <w:p w:rsidR="00BE2046" w:rsidRPr="0088421C" w:rsidRDefault="00BE2046" w:rsidP="00BE2046">
      <w:pPr>
        <w:spacing w:after="0"/>
        <w:ind w:left="360"/>
        <w:rPr>
          <w:rFonts w:cs="Arial"/>
          <w:b/>
          <w:szCs w:val="20"/>
        </w:rPr>
      </w:pPr>
    </w:p>
    <w:p w:rsidR="00BE2046" w:rsidRPr="0088421C" w:rsidRDefault="00BE2046" w:rsidP="00335F1D">
      <w:pPr>
        <w:numPr>
          <w:ilvl w:val="0"/>
          <w:numId w:val="44"/>
        </w:numPr>
        <w:spacing w:after="0" w:line="240" w:lineRule="auto"/>
        <w:ind w:left="360"/>
        <w:rPr>
          <w:rFonts w:cs="Arial"/>
          <w:i/>
          <w:szCs w:val="20"/>
        </w:rPr>
      </w:pPr>
      <w:r w:rsidRPr="0088421C">
        <w:rPr>
          <w:rFonts w:cs="Arial"/>
          <w:i/>
          <w:szCs w:val="20"/>
        </w:rPr>
        <w:t>Choose one of the three following options:</w:t>
      </w:r>
    </w:p>
    <w:p w:rsidR="00BE2046" w:rsidRPr="0088421C" w:rsidRDefault="00BE2046" w:rsidP="00BE2046">
      <w:pPr>
        <w:spacing w:after="0"/>
        <w:ind w:left="360"/>
        <w:rPr>
          <w:rFonts w:cs="Arial"/>
          <w:b/>
          <w:szCs w:val="20"/>
        </w:rPr>
      </w:pPr>
    </w:p>
    <w:p w:rsidR="00BE2046" w:rsidRPr="0088421C" w:rsidRDefault="00BE2046" w:rsidP="00BE2046">
      <w:pPr>
        <w:spacing w:after="0"/>
        <w:ind w:left="360"/>
        <w:rPr>
          <w:rFonts w:eastAsia="Calibri" w:cs="Arial"/>
          <w:color w:val="000000"/>
          <w:szCs w:val="20"/>
        </w:rPr>
      </w:pPr>
      <w:r w:rsidRPr="0088421C">
        <w:rPr>
          <w:rFonts w:cs="Arial"/>
          <w:i/>
          <w:szCs w:val="20"/>
        </w:rPr>
        <w:t>Option 1:</w:t>
      </w:r>
      <w:r w:rsidRPr="0088421C">
        <w:rPr>
          <w:rFonts w:cs="Arial"/>
          <w:b/>
          <w:szCs w:val="20"/>
        </w:rPr>
        <w:t xml:space="preserve"> </w:t>
      </w:r>
      <w:r w:rsidRPr="0088421C">
        <w:rPr>
          <w:rFonts w:cs="Arial"/>
          <w:szCs w:val="20"/>
        </w:rPr>
        <w:t>UNDP shall be entitled to a refund from the Implementing Partner of any funds provided that have been used inappropriately, including through fraud or corruption, or otherwise paid other than in accordance with the terms and conditions of this Project Document.  Such amount may be deducted by UNDP from any payment due to the Implementing Partner under this or any other agreement.  Recovery of such amount by UNDP shall not diminish or curtail the Implementing Partner’s obligations under this Project Document.</w:t>
      </w:r>
    </w:p>
    <w:p w:rsidR="00BE2046" w:rsidRPr="0088421C" w:rsidRDefault="00BE2046" w:rsidP="00BE2046">
      <w:pPr>
        <w:spacing w:after="0"/>
        <w:ind w:left="360"/>
        <w:rPr>
          <w:rFonts w:cs="Arial"/>
          <w:b/>
          <w:szCs w:val="20"/>
        </w:rPr>
      </w:pPr>
    </w:p>
    <w:p w:rsidR="00BE2046" w:rsidRPr="0088421C" w:rsidRDefault="00BE2046" w:rsidP="00BE2046">
      <w:pPr>
        <w:spacing w:after="0"/>
        <w:ind w:left="360"/>
        <w:rPr>
          <w:rFonts w:cs="Arial"/>
          <w:szCs w:val="20"/>
        </w:rPr>
      </w:pPr>
      <w:r w:rsidRPr="0088421C">
        <w:rPr>
          <w:rFonts w:cs="Arial"/>
          <w:i/>
          <w:szCs w:val="20"/>
        </w:rPr>
        <w:t>Option 2:</w:t>
      </w:r>
      <w:r w:rsidRPr="0088421C">
        <w:rPr>
          <w:rFonts w:cs="Arial"/>
          <w:b/>
          <w:szCs w:val="20"/>
        </w:rPr>
        <w:t xml:space="preserve"> </w:t>
      </w:r>
      <w:r w:rsidRPr="0088421C">
        <w:rPr>
          <w:rFonts w:cs="Arial"/>
          <w:szCs w:val="20"/>
        </w:rPr>
        <w:t>The Implementing Partner agrees that, where applicable, donors to UNDP (including the Government) whose funding is the source, in whole or in part, of the funds for the activities which are the subject of the Project Document, may seek recourse to the Implementing Partner for the recovery of any funds determined by UNDP to have been used inappropriately, including through fraud or corruption, or otherwise paid other than in accordance with the terms and conditions of the Project Document.</w:t>
      </w:r>
    </w:p>
    <w:p w:rsidR="00BE2046" w:rsidRPr="0088421C" w:rsidRDefault="00BE2046" w:rsidP="00BE2046">
      <w:pPr>
        <w:spacing w:after="0"/>
        <w:ind w:left="360"/>
        <w:rPr>
          <w:rFonts w:cs="Arial"/>
          <w:szCs w:val="20"/>
        </w:rPr>
      </w:pPr>
    </w:p>
    <w:p w:rsidR="00BE2046" w:rsidRPr="0088421C" w:rsidRDefault="00BE2046" w:rsidP="00BE2046">
      <w:pPr>
        <w:spacing w:after="0"/>
        <w:ind w:left="360"/>
        <w:rPr>
          <w:rFonts w:cs="Arial"/>
          <w:szCs w:val="20"/>
        </w:rPr>
      </w:pPr>
      <w:r w:rsidRPr="0088421C">
        <w:rPr>
          <w:rFonts w:cs="Arial"/>
          <w:i/>
          <w:szCs w:val="20"/>
        </w:rPr>
        <w:t>Option 3:</w:t>
      </w:r>
      <w:r w:rsidRPr="0088421C">
        <w:rPr>
          <w:rFonts w:cs="Arial"/>
          <w:szCs w:val="20"/>
        </w:rPr>
        <w:t xml:space="preserve"> UNDP shall be entitled to a refund from the Implementing Partner of any funds provided that have been used inappropriately, including through fraud or corruption, or otherwise paid other than in accordance with the terms and conditions of the Project Document.  Such amount may be deducted by UNDP from any payment due to the Implementing Partner under this or any other agreement.  </w:t>
      </w:r>
    </w:p>
    <w:p w:rsidR="00BE2046" w:rsidRPr="0088421C" w:rsidRDefault="00BE2046" w:rsidP="00BE2046">
      <w:pPr>
        <w:spacing w:after="0"/>
        <w:ind w:left="360"/>
        <w:rPr>
          <w:rFonts w:cs="Arial"/>
          <w:szCs w:val="20"/>
        </w:rPr>
      </w:pPr>
    </w:p>
    <w:p w:rsidR="00BE2046" w:rsidRPr="0088421C" w:rsidRDefault="00BE2046" w:rsidP="00BE2046">
      <w:pPr>
        <w:spacing w:after="0"/>
        <w:ind w:left="360"/>
        <w:rPr>
          <w:rFonts w:cs="Arial"/>
          <w:szCs w:val="20"/>
        </w:rPr>
      </w:pPr>
      <w:r w:rsidRPr="0088421C">
        <w:rPr>
          <w:rFonts w:cs="Arial"/>
          <w:szCs w:val="20"/>
        </w:rPr>
        <w:t>Where such funds have not been refunded to UNDP, the Implementing Partner agrees that donors to UNDP (including the Government) whose funding is the source, in whole or in part, of the funds for the activities under this Project Document, may seek recourse to the Implementing Partner for the recovery of any funds determined by UNDP to have been used inappropriately, including through fraud or corruption, or otherwise paid other than in accordance with the terms and conditions of the Project Document.</w:t>
      </w:r>
    </w:p>
    <w:p w:rsidR="00BE2046" w:rsidRPr="0088421C" w:rsidRDefault="00BE2046" w:rsidP="00BE2046">
      <w:pPr>
        <w:spacing w:after="0"/>
        <w:ind w:left="360"/>
        <w:rPr>
          <w:rFonts w:cs="Arial"/>
          <w:szCs w:val="20"/>
        </w:rPr>
      </w:pPr>
    </w:p>
    <w:p w:rsidR="00BE2046" w:rsidRPr="0088421C" w:rsidRDefault="00BE2046" w:rsidP="00BE2046">
      <w:pPr>
        <w:spacing w:after="0"/>
        <w:ind w:left="360"/>
        <w:rPr>
          <w:rFonts w:eastAsia="Calibri" w:cs="Arial"/>
          <w:color w:val="000000"/>
          <w:szCs w:val="20"/>
        </w:rPr>
      </w:pPr>
      <w:r w:rsidRPr="0088421C">
        <w:rPr>
          <w:rFonts w:cs="Arial"/>
          <w:i/>
          <w:szCs w:val="20"/>
          <w:u w:val="single"/>
        </w:rPr>
        <w:t>Note</w:t>
      </w:r>
      <w:r w:rsidRPr="0088421C">
        <w:rPr>
          <w:rFonts w:cs="Arial"/>
          <w:i/>
          <w:szCs w:val="20"/>
        </w:rPr>
        <w:t>:</w:t>
      </w:r>
      <w:r w:rsidRPr="0088421C">
        <w:rPr>
          <w:rFonts w:cs="Arial"/>
          <w:szCs w:val="20"/>
        </w:rPr>
        <w:t xml:space="preserve">  The term “Project Document” as used in this clause shall be deemed to include any relevant subsidiary agreement further to the Project Document, including those with responsible parties, subcontractors and sub-recipients.</w:t>
      </w:r>
    </w:p>
    <w:p w:rsidR="00BE2046" w:rsidRPr="0088421C" w:rsidRDefault="00BE2046" w:rsidP="00BE2046">
      <w:pPr>
        <w:spacing w:after="0"/>
        <w:ind w:left="360"/>
        <w:rPr>
          <w:rFonts w:cs="Arial"/>
          <w:szCs w:val="20"/>
        </w:rPr>
      </w:pPr>
    </w:p>
    <w:p w:rsidR="00BE2046" w:rsidRPr="0088421C" w:rsidRDefault="00BE2046" w:rsidP="00335F1D">
      <w:pPr>
        <w:numPr>
          <w:ilvl w:val="0"/>
          <w:numId w:val="44"/>
        </w:numPr>
        <w:spacing w:after="0" w:line="240" w:lineRule="auto"/>
        <w:ind w:left="360"/>
        <w:rPr>
          <w:rFonts w:cs="Arial"/>
          <w:szCs w:val="20"/>
        </w:rPr>
      </w:pPr>
      <w:r w:rsidRPr="0088421C">
        <w:rPr>
          <w:rFonts w:cs="Arial"/>
          <w:szCs w:val="20"/>
        </w:rPr>
        <w:lastRenderedPageBreak/>
        <w:t>Each contract issued by the Implementing Partner in connection with this Project Document 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the Implementing Partner shall cooperate with any and all investigations and post-payment audits.</w:t>
      </w:r>
    </w:p>
    <w:p w:rsidR="00BE2046" w:rsidRPr="0088421C" w:rsidRDefault="00BE2046" w:rsidP="00BE2046">
      <w:pPr>
        <w:spacing w:after="0"/>
        <w:rPr>
          <w:rFonts w:cs="Arial"/>
          <w:szCs w:val="20"/>
        </w:rPr>
      </w:pPr>
    </w:p>
    <w:p w:rsidR="00BE2046" w:rsidRPr="0088421C" w:rsidRDefault="00BE2046" w:rsidP="00335F1D">
      <w:pPr>
        <w:numPr>
          <w:ilvl w:val="0"/>
          <w:numId w:val="44"/>
        </w:numPr>
        <w:spacing w:after="0" w:line="240" w:lineRule="auto"/>
        <w:ind w:left="360"/>
        <w:rPr>
          <w:rFonts w:cs="Arial"/>
          <w:szCs w:val="20"/>
        </w:rPr>
      </w:pPr>
      <w:r w:rsidRPr="0088421C">
        <w:rPr>
          <w:rFonts w:cs="Arial"/>
          <w:szCs w:val="20"/>
        </w:rPr>
        <w:t>Should UNDP refer to the relevant national authorities for appropriate legal action any alleged wrongdoing relating to the project, the Government will ensure that the relevant national authorities shall actively investigate the same and take appropriate legal action against all individuals found to have participated in the wrongdoing, recover and return any recovered funds to UNDP.</w:t>
      </w:r>
    </w:p>
    <w:p w:rsidR="00BE2046" w:rsidRPr="0088421C" w:rsidRDefault="00BE2046" w:rsidP="00BE2046">
      <w:pPr>
        <w:spacing w:after="0"/>
        <w:rPr>
          <w:rFonts w:cs="Arial"/>
          <w:szCs w:val="20"/>
        </w:rPr>
      </w:pPr>
    </w:p>
    <w:p w:rsidR="00BE2046" w:rsidRPr="0088421C" w:rsidRDefault="00BE2046" w:rsidP="00335F1D">
      <w:pPr>
        <w:numPr>
          <w:ilvl w:val="0"/>
          <w:numId w:val="44"/>
        </w:numPr>
        <w:spacing w:after="0" w:line="240" w:lineRule="auto"/>
        <w:ind w:left="360"/>
        <w:rPr>
          <w:rFonts w:cs="Arial"/>
          <w:szCs w:val="20"/>
        </w:rPr>
      </w:pPr>
      <w:r w:rsidRPr="0088421C">
        <w:rPr>
          <w:rFonts w:cs="Arial"/>
          <w:szCs w:val="20"/>
        </w:rPr>
        <w:t xml:space="preserve">The Implementing Partner shall ensure that </w:t>
      </w:r>
      <w:proofErr w:type="gramStart"/>
      <w:r w:rsidRPr="0088421C">
        <w:rPr>
          <w:rFonts w:cs="Arial"/>
          <w:szCs w:val="20"/>
        </w:rPr>
        <w:t>all of</w:t>
      </w:r>
      <w:proofErr w:type="gramEnd"/>
      <w:r w:rsidRPr="0088421C">
        <w:rPr>
          <w:rFonts w:cs="Arial"/>
          <w:szCs w:val="20"/>
        </w:rPr>
        <w:t xml:space="preserve"> its obligations set forth under this section entitled “Risk Management Standard Clauses” are passed on to each responsible party, subcontractor and sub-recipient and that all the clauses under this section entitled “Risk Management” are included, </w:t>
      </w:r>
      <w:r w:rsidRPr="0088421C">
        <w:rPr>
          <w:rFonts w:cs="Arial"/>
          <w:i/>
          <w:szCs w:val="20"/>
        </w:rPr>
        <w:t>mutatis mutandis</w:t>
      </w:r>
      <w:r w:rsidRPr="0088421C">
        <w:rPr>
          <w:rFonts w:cs="Arial"/>
          <w:szCs w:val="20"/>
        </w:rPr>
        <w:t>, in all sub-contracts or sub-agreements entered into further to this Project Document.</w:t>
      </w:r>
    </w:p>
    <w:p w:rsidR="00BE2046" w:rsidRPr="0088421C" w:rsidRDefault="00BE2046" w:rsidP="00BE2046">
      <w:pPr>
        <w:spacing w:after="0"/>
        <w:rPr>
          <w:b/>
          <w:szCs w:val="20"/>
        </w:rPr>
      </w:pPr>
    </w:p>
    <w:p w:rsidR="00BE2046" w:rsidRPr="0088421C" w:rsidRDefault="00BE2046" w:rsidP="00BE2046">
      <w:pPr>
        <w:spacing w:after="0"/>
        <w:rPr>
          <w:b/>
          <w:szCs w:val="20"/>
        </w:rPr>
      </w:pPr>
      <w:r w:rsidRPr="0088421C">
        <w:rPr>
          <w:b/>
          <w:szCs w:val="20"/>
        </w:rPr>
        <w:t>Special Clauses</w:t>
      </w:r>
      <w:r w:rsidRPr="0088421C">
        <w:rPr>
          <w:i/>
          <w:szCs w:val="20"/>
        </w:rPr>
        <w:t xml:space="preserve">. </w:t>
      </w:r>
      <w:r w:rsidRPr="0088421C">
        <w:rPr>
          <w:szCs w:val="20"/>
        </w:rPr>
        <w:t>In case of government cost-sharing through the project, the following clauses should be included:</w:t>
      </w:r>
    </w:p>
    <w:p w:rsidR="00BE2046" w:rsidRPr="0088421C" w:rsidRDefault="00BE2046" w:rsidP="00BE2046">
      <w:pPr>
        <w:rPr>
          <w:b/>
          <w:szCs w:val="20"/>
        </w:rPr>
      </w:pPr>
    </w:p>
    <w:p w:rsidR="00BE2046" w:rsidRPr="0088421C" w:rsidRDefault="00BE2046" w:rsidP="00335F1D">
      <w:pPr>
        <w:numPr>
          <w:ilvl w:val="0"/>
          <w:numId w:val="37"/>
        </w:numPr>
        <w:autoSpaceDE w:val="0"/>
        <w:autoSpaceDN w:val="0"/>
        <w:adjustRightInd w:val="0"/>
        <w:spacing w:after="120" w:line="240" w:lineRule="auto"/>
        <w:rPr>
          <w:szCs w:val="20"/>
        </w:rPr>
      </w:pPr>
      <w:r w:rsidRPr="0088421C">
        <w:rPr>
          <w:szCs w:val="20"/>
        </w:rPr>
        <w:t>The schedule of payments and UNDP bank account details.</w:t>
      </w:r>
    </w:p>
    <w:p w:rsidR="00BE2046" w:rsidRPr="0088421C" w:rsidRDefault="00BE2046" w:rsidP="00335F1D">
      <w:pPr>
        <w:pStyle w:val="Footer"/>
        <w:numPr>
          <w:ilvl w:val="0"/>
          <w:numId w:val="37"/>
        </w:numPr>
        <w:tabs>
          <w:tab w:val="clear" w:pos="4153"/>
          <w:tab w:val="clear" w:pos="8306"/>
          <w:tab w:val="left" w:pos="-720"/>
        </w:tabs>
        <w:suppressAutoHyphens/>
        <w:spacing w:after="120" w:line="240" w:lineRule="auto"/>
        <w:ind w:left="0" w:firstLine="0"/>
        <w:rPr>
          <w:spacing w:val="-2"/>
          <w:szCs w:val="20"/>
        </w:rPr>
      </w:pPr>
      <w:r w:rsidRPr="0088421C">
        <w:rPr>
          <w:szCs w:val="20"/>
        </w:rPr>
        <w:t>The value of the payment, if made in a currency other than United States dollars, shall be determined by applying the United Nations operational rate of exchange in effect on the date of payment.  Should there be a change in the United Nations operational rate of exchange prior to the full utilization by the UNDP of the payment, the value of the balance of funds still held at that time will be adjusted accordingly.  If, in such a case, a loss in the value of the balance of funds is recorded, UNDP shall inform the Government with a view to determining whether any further financing could be provided by the Government.  Should such further financing not be available, the assistance to be provided to the project may be reduced, suspended or terminated by UNDP.</w:t>
      </w:r>
    </w:p>
    <w:p w:rsidR="00BE2046" w:rsidRPr="0088421C" w:rsidRDefault="00BE2046" w:rsidP="00335F1D">
      <w:pPr>
        <w:pStyle w:val="Footer"/>
        <w:numPr>
          <w:ilvl w:val="0"/>
          <w:numId w:val="37"/>
        </w:numPr>
        <w:tabs>
          <w:tab w:val="clear" w:pos="4153"/>
          <w:tab w:val="clear" w:pos="8306"/>
          <w:tab w:val="left" w:pos="-720"/>
        </w:tabs>
        <w:suppressAutoHyphens/>
        <w:spacing w:after="120" w:line="240" w:lineRule="auto"/>
        <w:ind w:left="0" w:firstLine="0"/>
        <w:rPr>
          <w:spacing w:val="-2"/>
          <w:szCs w:val="20"/>
        </w:rPr>
      </w:pPr>
      <w:r w:rsidRPr="0088421C">
        <w:rPr>
          <w:szCs w:val="20"/>
        </w:rPr>
        <w:t xml:space="preserve">The above schedule of payments </w:t>
      </w:r>
      <w:proofErr w:type="gramStart"/>
      <w:r w:rsidRPr="0088421C">
        <w:rPr>
          <w:szCs w:val="20"/>
        </w:rPr>
        <w:t>takes into account</w:t>
      </w:r>
      <w:proofErr w:type="gramEnd"/>
      <w:r w:rsidRPr="0088421C">
        <w:rPr>
          <w:szCs w:val="20"/>
        </w:rPr>
        <w:t xml:space="preserve"> the requirement that the payments shall be made in advance of the implementation of planned activities.  It may be amended to be consistent with the progress of project delivery. </w:t>
      </w:r>
    </w:p>
    <w:p w:rsidR="00BE2046" w:rsidRPr="0088421C" w:rsidRDefault="00BE2046" w:rsidP="00335F1D">
      <w:pPr>
        <w:pStyle w:val="Footer"/>
        <w:numPr>
          <w:ilvl w:val="0"/>
          <w:numId w:val="37"/>
        </w:numPr>
        <w:tabs>
          <w:tab w:val="clear" w:pos="4153"/>
          <w:tab w:val="clear" w:pos="8306"/>
          <w:tab w:val="left" w:pos="-720"/>
        </w:tabs>
        <w:suppressAutoHyphens/>
        <w:spacing w:after="120" w:line="240" w:lineRule="auto"/>
        <w:ind w:left="0" w:firstLine="0"/>
        <w:rPr>
          <w:spacing w:val="-2"/>
          <w:szCs w:val="20"/>
        </w:rPr>
      </w:pPr>
      <w:r w:rsidRPr="0088421C">
        <w:rPr>
          <w:szCs w:val="20"/>
        </w:rPr>
        <w:t>UNDP shall receive and administer the payment in accordance with the regulations, rules and directives of UNDP.</w:t>
      </w:r>
    </w:p>
    <w:p w:rsidR="00BE2046" w:rsidRPr="000757E6" w:rsidRDefault="00BE2046" w:rsidP="00335F1D">
      <w:pPr>
        <w:pStyle w:val="Footer"/>
        <w:numPr>
          <w:ilvl w:val="0"/>
          <w:numId w:val="37"/>
        </w:numPr>
        <w:tabs>
          <w:tab w:val="clear" w:pos="4153"/>
          <w:tab w:val="clear" w:pos="8306"/>
          <w:tab w:val="left" w:pos="-720"/>
        </w:tabs>
        <w:suppressAutoHyphens/>
        <w:spacing w:after="120" w:line="240" w:lineRule="auto"/>
        <w:ind w:left="0" w:firstLine="0"/>
        <w:rPr>
          <w:rFonts w:cs="Arial"/>
          <w:spacing w:val="-2"/>
          <w:szCs w:val="20"/>
        </w:rPr>
      </w:pPr>
      <w:r w:rsidRPr="0088421C">
        <w:rPr>
          <w:szCs w:val="20"/>
        </w:rPr>
        <w:t xml:space="preserve">All financial accounts </w:t>
      </w:r>
      <w:r w:rsidRPr="000757E6">
        <w:rPr>
          <w:rFonts w:cs="Arial"/>
          <w:szCs w:val="20"/>
        </w:rPr>
        <w:t>and statements shall be expressed in United States dollars.</w:t>
      </w:r>
    </w:p>
    <w:p w:rsidR="00BE2046" w:rsidRPr="000757E6" w:rsidRDefault="00BE2046" w:rsidP="00335F1D">
      <w:pPr>
        <w:pStyle w:val="Footer"/>
        <w:numPr>
          <w:ilvl w:val="0"/>
          <w:numId w:val="37"/>
        </w:numPr>
        <w:tabs>
          <w:tab w:val="clear" w:pos="4153"/>
          <w:tab w:val="clear" w:pos="8306"/>
          <w:tab w:val="left" w:pos="-720"/>
        </w:tabs>
        <w:suppressAutoHyphens/>
        <w:spacing w:after="120" w:line="240" w:lineRule="auto"/>
        <w:ind w:left="0" w:firstLine="0"/>
        <w:rPr>
          <w:rFonts w:cs="Arial"/>
          <w:spacing w:val="-2"/>
          <w:szCs w:val="20"/>
        </w:rPr>
      </w:pPr>
      <w:r w:rsidRPr="000757E6">
        <w:rPr>
          <w:rFonts w:cs="Arial"/>
          <w:szCs w:val="20"/>
        </w:rPr>
        <w:t xml:space="preserve">If unforeseen increases in expenditures or commitments are expected or realized (whether owing to inflationary factors, fluctuation in exchange rates or unforeseen contingencies), UNDP shall submit to the government on a timely basis a supplementary estimate showing the further financing that will be necessary. The Government shall use its best </w:t>
      </w:r>
      <w:proofErr w:type="spellStart"/>
      <w:r w:rsidRPr="000757E6">
        <w:rPr>
          <w:rFonts w:cs="Arial"/>
          <w:szCs w:val="20"/>
        </w:rPr>
        <w:t>endeavors</w:t>
      </w:r>
      <w:proofErr w:type="spellEnd"/>
      <w:r w:rsidRPr="000757E6">
        <w:rPr>
          <w:rFonts w:cs="Arial"/>
          <w:szCs w:val="20"/>
        </w:rPr>
        <w:t xml:space="preserve"> to obtain the additional funds required.</w:t>
      </w:r>
    </w:p>
    <w:p w:rsidR="00BE2046" w:rsidRPr="000757E6" w:rsidRDefault="00BE2046" w:rsidP="00335F1D">
      <w:pPr>
        <w:pStyle w:val="Footer"/>
        <w:numPr>
          <w:ilvl w:val="0"/>
          <w:numId w:val="37"/>
        </w:numPr>
        <w:tabs>
          <w:tab w:val="clear" w:pos="4153"/>
          <w:tab w:val="clear" w:pos="8306"/>
          <w:tab w:val="left" w:pos="-720"/>
        </w:tabs>
        <w:suppressAutoHyphens/>
        <w:spacing w:after="120" w:line="240" w:lineRule="auto"/>
        <w:ind w:left="0" w:firstLine="0"/>
        <w:rPr>
          <w:rFonts w:cs="Arial"/>
          <w:spacing w:val="-2"/>
          <w:szCs w:val="20"/>
        </w:rPr>
      </w:pPr>
      <w:r w:rsidRPr="000757E6">
        <w:rPr>
          <w:rFonts w:cs="Arial"/>
          <w:szCs w:val="20"/>
        </w:rPr>
        <w:t>If the payments referred above are not received in accordance with the payment schedule, or if the additional financing required in accordance with paragraph [] above is not forthcoming from the Government or other sources, the assistance to be provided to the project under this Agreement may be reduced, suspended or terminated by UNDP.</w:t>
      </w:r>
    </w:p>
    <w:p w:rsidR="00BE2046" w:rsidRPr="000757E6" w:rsidRDefault="00BE2046" w:rsidP="00335F1D">
      <w:pPr>
        <w:pStyle w:val="Footer"/>
        <w:numPr>
          <w:ilvl w:val="0"/>
          <w:numId w:val="37"/>
        </w:numPr>
        <w:tabs>
          <w:tab w:val="clear" w:pos="4153"/>
          <w:tab w:val="clear" w:pos="8306"/>
          <w:tab w:val="left" w:pos="-720"/>
        </w:tabs>
        <w:suppressAutoHyphens/>
        <w:spacing w:after="120" w:line="240" w:lineRule="auto"/>
        <w:ind w:left="0" w:firstLine="0"/>
        <w:rPr>
          <w:rFonts w:cs="Arial"/>
          <w:spacing w:val="-2"/>
          <w:szCs w:val="20"/>
        </w:rPr>
      </w:pPr>
      <w:r w:rsidRPr="000757E6">
        <w:rPr>
          <w:rFonts w:cs="Arial"/>
          <w:szCs w:val="20"/>
        </w:rPr>
        <w:t>Any interest income attributable to the contribution shall be credited to UNDP Account and shall be utilized in accordance with established UNDP procedures.</w:t>
      </w:r>
    </w:p>
    <w:p w:rsidR="00BE2046" w:rsidRPr="000757E6" w:rsidRDefault="00BE2046" w:rsidP="00BE2046">
      <w:pPr>
        <w:tabs>
          <w:tab w:val="left" w:pos="-720"/>
        </w:tabs>
        <w:suppressAutoHyphens/>
        <w:spacing w:after="120"/>
        <w:rPr>
          <w:rFonts w:cs="Arial"/>
          <w:spacing w:val="-2"/>
          <w:szCs w:val="20"/>
        </w:rPr>
      </w:pPr>
      <w:r w:rsidRPr="000757E6">
        <w:rPr>
          <w:rFonts w:cs="Arial"/>
          <w:spacing w:val="-2"/>
          <w:szCs w:val="20"/>
        </w:rPr>
        <w:t>In accordance with the decisions and directives of UNDP's Executive Board:</w:t>
      </w:r>
    </w:p>
    <w:p w:rsidR="00BE2046" w:rsidRPr="000757E6" w:rsidRDefault="00BE2046" w:rsidP="00BE2046">
      <w:pPr>
        <w:tabs>
          <w:tab w:val="left" w:pos="-720"/>
        </w:tabs>
        <w:suppressAutoHyphens/>
        <w:spacing w:after="120"/>
        <w:ind w:left="360"/>
        <w:rPr>
          <w:rFonts w:cs="Arial"/>
          <w:spacing w:val="-2"/>
          <w:szCs w:val="20"/>
        </w:rPr>
      </w:pPr>
      <w:r w:rsidRPr="000757E6">
        <w:rPr>
          <w:rFonts w:cs="Arial"/>
          <w:spacing w:val="-2"/>
          <w:szCs w:val="20"/>
        </w:rPr>
        <w:tab/>
        <w:t>The contribution shall be charged:</w:t>
      </w:r>
    </w:p>
    <w:p w:rsidR="00BE2046" w:rsidRPr="000757E6" w:rsidRDefault="00BE2046" w:rsidP="00335F1D">
      <w:pPr>
        <w:numPr>
          <w:ilvl w:val="0"/>
          <w:numId w:val="38"/>
        </w:numPr>
        <w:tabs>
          <w:tab w:val="left" w:pos="-720"/>
        </w:tabs>
        <w:suppressAutoHyphens/>
        <w:spacing w:after="120" w:line="240" w:lineRule="auto"/>
        <w:rPr>
          <w:rFonts w:cs="Arial"/>
          <w:spacing w:val="-2"/>
          <w:szCs w:val="20"/>
        </w:rPr>
      </w:pPr>
      <w:r w:rsidRPr="000757E6">
        <w:rPr>
          <w:rFonts w:cs="Arial"/>
          <w:spacing w:val="-2"/>
          <w:szCs w:val="20"/>
        </w:rPr>
        <w:t>[…%] cost recovery for the provision of general management support (GMS) by UNDP headquarters and country offices</w:t>
      </w:r>
    </w:p>
    <w:p w:rsidR="00BE2046" w:rsidRPr="000757E6" w:rsidRDefault="00BE2046" w:rsidP="00335F1D">
      <w:pPr>
        <w:numPr>
          <w:ilvl w:val="0"/>
          <w:numId w:val="38"/>
        </w:numPr>
        <w:tabs>
          <w:tab w:val="left" w:pos="-720"/>
        </w:tabs>
        <w:suppressAutoHyphens/>
        <w:spacing w:after="120" w:line="240" w:lineRule="auto"/>
        <w:rPr>
          <w:rFonts w:cs="Arial"/>
          <w:spacing w:val="-2"/>
          <w:szCs w:val="20"/>
        </w:rPr>
      </w:pPr>
      <w:r w:rsidRPr="000757E6">
        <w:rPr>
          <w:rFonts w:cs="Arial"/>
          <w:spacing w:val="-2"/>
          <w:szCs w:val="20"/>
        </w:rPr>
        <w:t>Direct cost for implementation support services (ISS) provided by UNDP and/or an executing entity/implementing partner.</w:t>
      </w:r>
    </w:p>
    <w:p w:rsidR="00BE2046" w:rsidRPr="000757E6" w:rsidRDefault="00BE2046" w:rsidP="00335F1D">
      <w:pPr>
        <w:numPr>
          <w:ilvl w:val="0"/>
          <w:numId w:val="37"/>
        </w:numPr>
        <w:tabs>
          <w:tab w:val="left" w:pos="-720"/>
        </w:tabs>
        <w:suppressAutoHyphens/>
        <w:spacing w:after="120" w:line="240" w:lineRule="auto"/>
        <w:ind w:left="0" w:firstLine="0"/>
        <w:rPr>
          <w:rFonts w:cs="Arial"/>
          <w:spacing w:val="-2"/>
          <w:szCs w:val="20"/>
        </w:rPr>
      </w:pPr>
      <w:r w:rsidRPr="000757E6">
        <w:rPr>
          <w:rFonts w:cs="Arial"/>
          <w:spacing w:val="-2"/>
          <w:szCs w:val="20"/>
        </w:rPr>
        <w:t>Ownership of equipment, supplies and other properties financed from the contribution shall vest in UNDP.  Matters relating to the transfer of ownership by UNDP shall be determined in accordance with the relevant policies and procedures of UNDP.</w:t>
      </w:r>
    </w:p>
    <w:p w:rsidR="00BE2046" w:rsidRPr="000757E6" w:rsidRDefault="00BE2046" w:rsidP="00335F1D">
      <w:pPr>
        <w:numPr>
          <w:ilvl w:val="0"/>
          <w:numId w:val="37"/>
        </w:numPr>
        <w:tabs>
          <w:tab w:val="left" w:pos="-720"/>
        </w:tabs>
        <w:suppressAutoHyphens/>
        <w:spacing w:after="120" w:line="240" w:lineRule="auto"/>
        <w:ind w:left="0" w:firstLine="0"/>
        <w:rPr>
          <w:rFonts w:cs="Arial"/>
          <w:spacing w:val="-2"/>
          <w:szCs w:val="20"/>
        </w:rPr>
      </w:pPr>
      <w:r w:rsidRPr="000757E6">
        <w:rPr>
          <w:rFonts w:cs="Arial"/>
          <w:spacing w:val="-2"/>
          <w:szCs w:val="20"/>
        </w:rPr>
        <w:t xml:space="preserve">The contribution shall be subject exclusively to the internal and external auditing procedures provided for in the financial regulations, rules and directives of UNDP.”  </w:t>
      </w:r>
    </w:p>
    <w:p w:rsidR="00DA6B78" w:rsidRPr="00CF7392" w:rsidRDefault="00DA6B78" w:rsidP="00CF7392">
      <w:pPr>
        <w:spacing w:after="0" w:line="240" w:lineRule="auto"/>
        <w:jc w:val="left"/>
        <w:rPr>
          <w:rFonts w:cs="Arial"/>
          <w:szCs w:val="20"/>
        </w:rPr>
        <w:sectPr w:rsidR="00DA6B78" w:rsidRPr="00CF7392" w:rsidSect="00955924">
          <w:pgSz w:w="11906" w:h="16838" w:code="9"/>
          <w:pgMar w:top="864" w:right="1152" w:bottom="864" w:left="1152" w:header="720" w:footer="432" w:gutter="0"/>
          <w:cols w:space="708"/>
          <w:titlePg/>
          <w:docGrid w:linePitch="360"/>
        </w:sectPr>
      </w:pPr>
    </w:p>
    <w:p w:rsidR="002B2822" w:rsidRDefault="002B2822" w:rsidP="002B2822">
      <w:pPr>
        <w:autoSpaceDE w:val="0"/>
        <w:autoSpaceDN w:val="0"/>
        <w:adjustRightInd w:val="0"/>
        <w:ind w:left="360"/>
        <w:rPr>
          <w:rFonts w:cs="Arial"/>
          <w:szCs w:val="20"/>
        </w:rPr>
      </w:pPr>
    </w:p>
    <w:p w:rsidR="002A2AC6" w:rsidRPr="00BE2046" w:rsidRDefault="00597EF5" w:rsidP="00BE2046">
      <w:pPr>
        <w:pStyle w:val="Heading2"/>
        <w:numPr>
          <w:ilvl w:val="0"/>
          <w:numId w:val="0"/>
        </w:numPr>
        <w:rPr>
          <w:rFonts w:ascii="Arial" w:hAnsi="Arial" w:cs="Arial"/>
          <w:sz w:val="20"/>
        </w:rPr>
      </w:pPr>
      <w:bookmarkStart w:id="32" w:name="_Ref10038411"/>
      <w:r w:rsidRPr="00BE2046">
        <w:rPr>
          <w:rFonts w:ascii="Arial" w:hAnsi="Arial" w:cs="Arial"/>
          <w:sz w:val="20"/>
        </w:rPr>
        <w:t>Risk Analysis</w:t>
      </w:r>
      <w:bookmarkEnd w:id="32"/>
    </w:p>
    <w:p w:rsidR="00BE2046" w:rsidRPr="00BE2046" w:rsidRDefault="00BE2046" w:rsidP="00BE2046">
      <w:pPr>
        <w:pStyle w:val="Heading1"/>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06"/>
        <w:gridCol w:w="2185"/>
        <w:gridCol w:w="1079"/>
        <w:gridCol w:w="1479"/>
        <w:gridCol w:w="1437"/>
        <w:gridCol w:w="3592"/>
        <w:gridCol w:w="860"/>
        <w:gridCol w:w="1259"/>
        <w:gridCol w:w="962"/>
        <w:gridCol w:w="841"/>
      </w:tblGrid>
      <w:tr w:rsidR="00E44F88" w:rsidRPr="008A6D70" w:rsidTr="001B1E00">
        <w:trPr>
          <w:tblHeader/>
          <w:jc w:val="center"/>
        </w:trPr>
        <w:tc>
          <w:tcPr>
            <w:tcW w:w="714" w:type="dxa"/>
            <w:shd w:val="clear" w:color="auto" w:fill="FFFF99"/>
            <w:tcMar>
              <w:left w:w="115" w:type="dxa"/>
              <w:right w:w="115" w:type="dxa"/>
            </w:tcMar>
            <w:vAlign w:val="center"/>
          </w:tcPr>
          <w:p w:rsidR="00E43FC6" w:rsidRPr="001B1E00" w:rsidRDefault="00E43FC6" w:rsidP="001B1E00">
            <w:pPr>
              <w:tabs>
                <w:tab w:val="left" w:pos="1425"/>
              </w:tabs>
              <w:spacing w:line="240" w:lineRule="auto"/>
              <w:jc w:val="center"/>
              <w:rPr>
                <w:rFonts w:cs="Calibri"/>
                <w:bCs/>
                <w:sz w:val="18"/>
                <w:szCs w:val="18"/>
                <w:lang w:eastAsia="ru-RU"/>
              </w:rPr>
            </w:pPr>
            <w:r w:rsidRPr="001B1E00">
              <w:rPr>
                <w:rFonts w:cs="Calibri"/>
                <w:bCs/>
                <w:sz w:val="18"/>
                <w:szCs w:val="18"/>
                <w:lang w:eastAsia="ru-RU"/>
              </w:rPr>
              <w:t>#</w:t>
            </w:r>
          </w:p>
        </w:tc>
        <w:tc>
          <w:tcPr>
            <w:tcW w:w="2203" w:type="dxa"/>
            <w:shd w:val="clear" w:color="auto" w:fill="FFFF99"/>
            <w:tcMar>
              <w:left w:w="115" w:type="dxa"/>
              <w:right w:w="115" w:type="dxa"/>
            </w:tcMar>
            <w:vAlign w:val="center"/>
          </w:tcPr>
          <w:p w:rsidR="00E43FC6" w:rsidRPr="008A6D70" w:rsidRDefault="00E43FC6" w:rsidP="00C644C7">
            <w:pPr>
              <w:spacing w:line="240" w:lineRule="auto"/>
              <w:ind w:left="49"/>
              <w:jc w:val="center"/>
              <w:rPr>
                <w:rFonts w:cs="Calibri"/>
                <w:b/>
                <w:sz w:val="18"/>
                <w:szCs w:val="18"/>
              </w:rPr>
            </w:pPr>
            <w:r w:rsidRPr="008A6D70">
              <w:rPr>
                <w:rFonts w:cs="Calibri"/>
                <w:b/>
                <w:sz w:val="18"/>
                <w:szCs w:val="18"/>
              </w:rPr>
              <w:t>Description</w:t>
            </w:r>
          </w:p>
        </w:tc>
        <w:tc>
          <w:tcPr>
            <w:tcW w:w="1006" w:type="dxa"/>
            <w:shd w:val="clear" w:color="auto" w:fill="FFFF99"/>
            <w:tcMar>
              <w:left w:w="115" w:type="dxa"/>
              <w:right w:w="115" w:type="dxa"/>
            </w:tcMar>
            <w:vAlign w:val="center"/>
          </w:tcPr>
          <w:p w:rsidR="00E43FC6" w:rsidRPr="008A6D70" w:rsidRDefault="00E43FC6" w:rsidP="00C644C7">
            <w:pPr>
              <w:spacing w:line="240" w:lineRule="auto"/>
              <w:ind w:left="49"/>
              <w:jc w:val="center"/>
              <w:rPr>
                <w:rFonts w:cs="Calibri"/>
                <w:b/>
                <w:sz w:val="18"/>
                <w:szCs w:val="18"/>
              </w:rPr>
            </w:pPr>
            <w:r w:rsidRPr="008A6D70">
              <w:rPr>
                <w:rFonts w:cs="Calibri"/>
                <w:b/>
                <w:sz w:val="18"/>
                <w:szCs w:val="18"/>
              </w:rPr>
              <w:t>Date Identified</w:t>
            </w:r>
          </w:p>
        </w:tc>
        <w:tc>
          <w:tcPr>
            <w:tcW w:w="1481" w:type="dxa"/>
            <w:shd w:val="clear" w:color="auto" w:fill="FFFF99"/>
            <w:tcMar>
              <w:left w:w="115" w:type="dxa"/>
              <w:right w:w="115" w:type="dxa"/>
            </w:tcMar>
            <w:vAlign w:val="center"/>
          </w:tcPr>
          <w:p w:rsidR="00E43FC6" w:rsidRPr="008A6D70" w:rsidRDefault="00E43FC6" w:rsidP="00C644C7">
            <w:pPr>
              <w:spacing w:line="240" w:lineRule="auto"/>
              <w:ind w:left="49"/>
              <w:jc w:val="center"/>
              <w:rPr>
                <w:rFonts w:cs="Calibri"/>
                <w:b/>
                <w:sz w:val="18"/>
                <w:szCs w:val="18"/>
              </w:rPr>
            </w:pPr>
            <w:r w:rsidRPr="008A6D70">
              <w:rPr>
                <w:rFonts w:cs="Calibri"/>
                <w:b/>
                <w:sz w:val="18"/>
                <w:szCs w:val="18"/>
              </w:rPr>
              <w:t>Type</w:t>
            </w:r>
          </w:p>
        </w:tc>
        <w:tc>
          <w:tcPr>
            <w:tcW w:w="1441" w:type="dxa"/>
            <w:shd w:val="clear" w:color="auto" w:fill="FFFF99"/>
            <w:tcMar>
              <w:left w:w="115" w:type="dxa"/>
              <w:right w:w="115" w:type="dxa"/>
            </w:tcMar>
            <w:vAlign w:val="center"/>
          </w:tcPr>
          <w:p w:rsidR="00E43FC6" w:rsidRPr="008A6D70" w:rsidRDefault="00E43FC6" w:rsidP="00C644C7">
            <w:pPr>
              <w:spacing w:line="240" w:lineRule="auto"/>
              <w:ind w:left="49"/>
              <w:jc w:val="center"/>
              <w:rPr>
                <w:rFonts w:cs="Calibri"/>
                <w:b/>
                <w:sz w:val="18"/>
                <w:szCs w:val="18"/>
              </w:rPr>
            </w:pPr>
            <w:r w:rsidRPr="008A6D70">
              <w:rPr>
                <w:rFonts w:cs="Calibri"/>
                <w:b/>
                <w:sz w:val="18"/>
                <w:szCs w:val="18"/>
              </w:rPr>
              <w:t>Impact &amp;</w:t>
            </w:r>
          </w:p>
          <w:p w:rsidR="00E43FC6" w:rsidRPr="008A6D70" w:rsidRDefault="00E43FC6" w:rsidP="00C644C7">
            <w:pPr>
              <w:spacing w:line="240" w:lineRule="auto"/>
              <w:ind w:left="49"/>
              <w:jc w:val="center"/>
              <w:rPr>
                <w:rFonts w:cs="Calibri"/>
                <w:b/>
                <w:sz w:val="18"/>
                <w:szCs w:val="18"/>
              </w:rPr>
            </w:pPr>
            <w:r w:rsidRPr="008A6D70">
              <w:rPr>
                <w:rFonts w:cs="Calibri"/>
                <w:b/>
                <w:sz w:val="18"/>
                <w:szCs w:val="18"/>
              </w:rPr>
              <w:t>Probability</w:t>
            </w:r>
            <w:r w:rsidR="009267F0">
              <w:rPr>
                <w:rStyle w:val="FootnoteReference"/>
                <w:rFonts w:cs="Calibri"/>
                <w:b/>
                <w:sz w:val="18"/>
                <w:szCs w:val="18"/>
              </w:rPr>
              <w:footnoteReference w:id="10"/>
            </w:r>
          </w:p>
        </w:tc>
        <w:tc>
          <w:tcPr>
            <w:tcW w:w="3630" w:type="dxa"/>
            <w:shd w:val="clear" w:color="auto" w:fill="FFFF99"/>
            <w:tcMar>
              <w:left w:w="115" w:type="dxa"/>
              <w:right w:w="115" w:type="dxa"/>
            </w:tcMar>
            <w:vAlign w:val="center"/>
          </w:tcPr>
          <w:p w:rsidR="00E43FC6" w:rsidRPr="008A6D70" w:rsidRDefault="009267F0" w:rsidP="00C644C7">
            <w:pPr>
              <w:spacing w:line="240" w:lineRule="auto"/>
              <w:ind w:left="49"/>
              <w:jc w:val="center"/>
              <w:rPr>
                <w:rFonts w:cs="Calibri"/>
                <w:b/>
                <w:sz w:val="18"/>
                <w:szCs w:val="18"/>
              </w:rPr>
            </w:pPr>
            <w:r>
              <w:rPr>
                <w:rFonts w:cs="Calibri"/>
                <w:b/>
                <w:sz w:val="18"/>
                <w:szCs w:val="18"/>
              </w:rPr>
              <w:t>Countermeasures</w:t>
            </w:r>
            <w:r w:rsidR="00E43FC6" w:rsidRPr="008A6D70">
              <w:rPr>
                <w:rFonts w:cs="Calibri"/>
                <w:b/>
                <w:sz w:val="18"/>
                <w:szCs w:val="18"/>
              </w:rPr>
              <w:t>/</w:t>
            </w:r>
          </w:p>
          <w:p w:rsidR="00E43FC6" w:rsidRPr="008A6D70" w:rsidRDefault="00E43FC6" w:rsidP="00C644C7">
            <w:pPr>
              <w:spacing w:line="240" w:lineRule="auto"/>
              <w:ind w:left="49"/>
              <w:jc w:val="center"/>
              <w:rPr>
                <w:rFonts w:cs="Calibri"/>
                <w:b/>
                <w:sz w:val="18"/>
                <w:szCs w:val="18"/>
              </w:rPr>
            </w:pPr>
            <w:r w:rsidRPr="008A6D70">
              <w:rPr>
                <w:rFonts w:cs="Calibri"/>
                <w:b/>
                <w:sz w:val="18"/>
                <w:szCs w:val="18"/>
              </w:rPr>
              <w:t>Management Response</w:t>
            </w:r>
          </w:p>
        </w:tc>
        <w:tc>
          <w:tcPr>
            <w:tcW w:w="860" w:type="dxa"/>
            <w:shd w:val="clear" w:color="auto" w:fill="FFFF99"/>
            <w:tcMar>
              <w:left w:w="115" w:type="dxa"/>
              <w:right w:w="115" w:type="dxa"/>
            </w:tcMar>
            <w:vAlign w:val="center"/>
          </w:tcPr>
          <w:p w:rsidR="00E43FC6" w:rsidRPr="008A6D70" w:rsidRDefault="00E43FC6" w:rsidP="00C644C7">
            <w:pPr>
              <w:spacing w:line="240" w:lineRule="auto"/>
              <w:ind w:left="49"/>
              <w:jc w:val="center"/>
              <w:rPr>
                <w:rFonts w:cs="Calibri"/>
                <w:b/>
                <w:sz w:val="18"/>
                <w:szCs w:val="18"/>
              </w:rPr>
            </w:pPr>
            <w:r w:rsidRPr="008A6D70">
              <w:rPr>
                <w:rFonts w:cs="Calibri"/>
                <w:b/>
                <w:sz w:val="18"/>
                <w:szCs w:val="18"/>
              </w:rPr>
              <w:t>Owner</w:t>
            </w:r>
          </w:p>
        </w:tc>
        <w:tc>
          <w:tcPr>
            <w:tcW w:w="1260" w:type="dxa"/>
            <w:shd w:val="clear" w:color="auto" w:fill="FFFF99"/>
            <w:tcMar>
              <w:left w:w="115" w:type="dxa"/>
              <w:right w:w="115" w:type="dxa"/>
            </w:tcMar>
            <w:vAlign w:val="center"/>
          </w:tcPr>
          <w:p w:rsidR="00E43FC6" w:rsidRPr="008A6D70" w:rsidRDefault="00E43FC6" w:rsidP="00C644C7">
            <w:pPr>
              <w:spacing w:line="240" w:lineRule="auto"/>
              <w:ind w:left="49"/>
              <w:jc w:val="center"/>
              <w:rPr>
                <w:rFonts w:cs="Calibri"/>
                <w:b/>
                <w:sz w:val="18"/>
                <w:szCs w:val="18"/>
              </w:rPr>
            </w:pPr>
            <w:r w:rsidRPr="008A6D70">
              <w:rPr>
                <w:rFonts w:cs="Calibri"/>
                <w:b/>
                <w:sz w:val="18"/>
                <w:szCs w:val="18"/>
              </w:rPr>
              <w:t>Submitted, updated by</w:t>
            </w:r>
          </w:p>
        </w:tc>
        <w:tc>
          <w:tcPr>
            <w:tcW w:w="964" w:type="dxa"/>
            <w:shd w:val="clear" w:color="auto" w:fill="FFFF99"/>
            <w:tcMar>
              <w:left w:w="115" w:type="dxa"/>
              <w:right w:w="115" w:type="dxa"/>
            </w:tcMar>
            <w:vAlign w:val="center"/>
          </w:tcPr>
          <w:p w:rsidR="00E43FC6" w:rsidRPr="008A6D70" w:rsidRDefault="00E43FC6" w:rsidP="00C644C7">
            <w:pPr>
              <w:spacing w:line="240" w:lineRule="auto"/>
              <w:ind w:left="49"/>
              <w:jc w:val="center"/>
              <w:rPr>
                <w:rFonts w:cs="Calibri"/>
                <w:b/>
                <w:sz w:val="18"/>
                <w:szCs w:val="18"/>
              </w:rPr>
            </w:pPr>
            <w:r w:rsidRPr="008A6D70">
              <w:rPr>
                <w:rFonts w:cs="Calibri"/>
                <w:b/>
                <w:sz w:val="18"/>
                <w:szCs w:val="18"/>
              </w:rPr>
              <w:t>Last Update</w:t>
            </w:r>
          </w:p>
        </w:tc>
        <w:tc>
          <w:tcPr>
            <w:tcW w:w="841" w:type="dxa"/>
            <w:shd w:val="clear" w:color="auto" w:fill="FFFF99"/>
            <w:tcMar>
              <w:left w:w="115" w:type="dxa"/>
              <w:right w:w="115" w:type="dxa"/>
            </w:tcMar>
            <w:vAlign w:val="center"/>
          </w:tcPr>
          <w:p w:rsidR="00E43FC6" w:rsidRPr="008A6D70" w:rsidRDefault="00E43FC6" w:rsidP="00C644C7">
            <w:pPr>
              <w:spacing w:line="240" w:lineRule="auto"/>
              <w:ind w:left="49"/>
              <w:jc w:val="center"/>
              <w:rPr>
                <w:rFonts w:cs="Calibri"/>
                <w:b/>
                <w:sz w:val="18"/>
                <w:szCs w:val="18"/>
              </w:rPr>
            </w:pPr>
            <w:r w:rsidRPr="008A6D70">
              <w:rPr>
                <w:rFonts w:cs="Calibri"/>
                <w:b/>
                <w:sz w:val="18"/>
                <w:szCs w:val="18"/>
              </w:rPr>
              <w:t>Status</w:t>
            </w:r>
          </w:p>
        </w:tc>
      </w:tr>
      <w:tr w:rsidR="00E44F88" w:rsidRPr="008A6D70" w:rsidTr="001B1E00">
        <w:trPr>
          <w:trHeight w:val="818"/>
          <w:jc w:val="center"/>
        </w:trPr>
        <w:tc>
          <w:tcPr>
            <w:tcW w:w="714" w:type="dxa"/>
            <w:tcMar>
              <w:left w:w="115" w:type="dxa"/>
              <w:right w:w="115" w:type="dxa"/>
            </w:tcMar>
            <w:vAlign w:val="center"/>
          </w:tcPr>
          <w:p w:rsidR="00E43FC6" w:rsidRPr="008A6D70" w:rsidRDefault="00C464F9" w:rsidP="00C644C7">
            <w:pPr>
              <w:tabs>
                <w:tab w:val="left" w:pos="1425"/>
              </w:tabs>
              <w:spacing w:line="240" w:lineRule="auto"/>
              <w:jc w:val="center"/>
              <w:rPr>
                <w:rFonts w:cs="Calibri"/>
                <w:bCs/>
                <w:sz w:val="18"/>
                <w:szCs w:val="18"/>
                <w:lang w:eastAsia="ru-RU"/>
              </w:rPr>
            </w:pPr>
            <w:r>
              <w:rPr>
                <w:rFonts w:cs="Calibri"/>
                <w:bCs/>
                <w:sz w:val="18"/>
                <w:szCs w:val="18"/>
                <w:lang w:eastAsia="ru-RU"/>
              </w:rPr>
              <w:t>1</w:t>
            </w:r>
          </w:p>
        </w:tc>
        <w:tc>
          <w:tcPr>
            <w:tcW w:w="2203" w:type="dxa"/>
            <w:tcMar>
              <w:left w:w="115" w:type="dxa"/>
              <w:right w:w="115" w:type="dxa"/>
            </w:tcMar>
            <w:vAlign w:val="center"/>
          </w:tcPr>
          <w:p w:rsidR="00E43FC6" w:rsidRPr="008A6D70" w:rsidRDefault="00E43FC6" w:rsidP="00C644C7">
            <w:pPr>
              <w:tabs>
                <w:tab w:val="left" w:pos="1425"/>
              </w:tabs>
              <w:spacing w:line="240" w:lineRule="auto"/>
              <w:jc w:val="left"/>
              <w:rPr>
                <w:rFonts w:cs="Calibri"/>
                <w:bCs/>
                <w:sz w:val="18"/>
                <w:szCs w:val="18"/>
                <w:lang w:eastAsia="ru-RU"/>
              </w:rPr>
            </w:pPr>
            <w:r>
              <w:rPr>
                <w:rFonts w:cs="Calibri"/>
                <w:bCs/>
                <w:sz w:val="18"/>
                <w:szCs w:val="18"/>
                <w:lang w:eastAsia="ru-RU"/>
              </w:rPr>
              <w:t>High staff turnover in MoA and partners</w:t>
            </w:r>
          </w:p>
        </w:tc>
        <w:tc>
          <w:tcPr>
            <w:tcW w:w="1006" w:type="dxa"/>
            <w:tcMar>
              <w:left w:w="115" w:type="dxa"/>
              <w:right w:w="115" w:type="dxa"/>
            </w:tcMar>
            <w:vAlign w:val="center"/>
          </w:tcPr>
          <w:p w:rsidR="00E43FC6" w:rsidRPr="008A6D70" w:rsidRDefault="00E43FC6" w:rsidP="00C644C7">
            <w:pPr>
              <w:tabs>
                <w:tab w:val="left" w:pos="1425"/>
              </w:tabs>
              <w:spacing w:line="240" w:lineRule="auto"/>
              <w:jc w:val="left"/>
              <w:rPr>
                <w:rFonts w:cs="Calibri"/>
                <w:bCs/>
                <w:sz w:val="18"/>
                <w:szCs w:val="18"/>
                <w:lang w:eastAsia="ru-RU"/>
              </w:rPr>
            </w:pPr>
            <w:r>
              <w:rPr>
                <w:rFonts w:cs="Calibri"/>
                <w:bCs/>
                <w:sz w:val="18"/>
                <w:szCs w:val="18"/>
                <w:lang w:eastAsia="ru-RU"/>
              </w:rPr>
              <w:t>May 2019</w:t>
            </w:r>
          </w:p>
        </w:tc>
        <w:tc>
          <w:tcPr>
            <w:tcW w:w="1481" w:type="dxa"/>
            <w:tcMar>
              <w:left w:w="115" w:type="dxa"/>
              <w:right w:w="115" w:type="dxa"/>
            </w:tcMar>
            <w:vAlign w:val="center"/>
          </w:tcPr>
          <w:p w:rsidR="00E43FC6" w:rsidRPr="008A6D70" w:rsidRDefault="00E43FC6" w:rsidP="00C644C7">
            <w:pPr>
              <w:tabs>
                <w:tab w:val="left" w:pos="1425"/>
              </w:tabs>
              <w:spacing w:line="240" w:lineRule="auto"/>
              <w:jc w:val="left"/>
              <w:rPr>
                <w:rFonts w:cs="Calibri"/>
                <w:bCs/>
                <w:sz w:val="18"/>
                <w:szCs w:val="18"/>
                <w:lang w:eastAsia="ru-RU"/>
              </w:rPr>
            </w:pPr>
            <w:r>
              <w:rPr>
                <w:rFonts w:cs="Calibri"/>
                <w:bCs/>
                <w:sz w:val="18"/>
                <w:szCs w:val="18"/>
                <w:lang w:eastAsia="ru-RU"/>
              </w:rPr>
              <w:t>Organizational</w:t>
            </w:r>
          </w:p>
        </w:tc>
        <w:tc>
          <w:tcPr>
            <w:tcW w:w="1441" w:type="dxa"/>
            <w:tcMar>
              <w:left w:w="115" w:type="dxa"/>
              <w:right w:w="115" w:type="dxa"/>
            </w:tcMar>
            <w:vAlign w:val="center"/>
          </w:tcPr>
          <w:p w:rsidR="00E43FC6" w:rsidRDefault="009267F0" w:rsidP="00E44F88">
            <w:pPr>
              <w:tabs>
                <w:tab w:val="left" w:pos="1425"/>
              </w:tabs>
              <w:spacing w:line="240" w:lineRule="auto"/>
              <w:jc w:val="center"/>
              <w:rPr>
                <w:rFonts w:cs="Calibri"/>
                <w:bCs/>
                <w:sz w:val="18"/>
                <w:szCs w:val="18"/>
                <w:lang w:eastAsia="ru-RU"/>
              </w:rPr>
            </w:pPr>
            <w:r>
              <w:rPr>
                <w:rFonts w:cs="Calibri"/>
                <w:bCs/>
                <w:sz w:val="18"/>
                <w:szCs w:val="18"/>
                <w:lang w:eastAsia="ru-RU"/>
              </w:rPr>
              <w:t>P = 3</w:t>
            </w:r>
          </w:p>
          <w:p w:rsidR="009267F0" w:rsidRPr="008A6D70" w:rsidRDefault="009267F0" w:rsidP="00E44F88">
            <w:pPr>
              <w:tabs>
                <w:tab w:val="left" w:pos="1425"/>
              </w:tabs>
              <w:spacing w:line="240" w:lineRule="auto"/>
              <w:jc w:val="center"/>
              <w:rPr>
                <w:rFonts w:cs="Calibri"/>
                <w:bCs/>
                <w:sz w:val="18"/>
                <w:szCs w:val="18"/>
                <w:lang w:eastAsia="ru-RU"/>
              </w:rPr>
            </w:pPr>
            <w:r>
              <w:rPr>
                <w:rFonts w:cs="Calibri"/>
                <w:bCs/>
                <w:sz w:val="18"/>
                <w:szCs w:val="18"/>
                <w:lang w:eastAsia="ru-RU"/>
              </w:rPr>
              <w:t>I = 4</w:t>
            </w:r>
          </w:p>
        </w:tc>
        <w:tc>
          <w:tcPr>
            <w:tcW w:w="3630" w:type="dxa"/>
            <w:tcMar>
              <w:left w:w="115" w:type="dxa"/>
              <w:right w:w="115" w:type="dxa"/>
            </w:tcMar>
            <w:vAlign w:val="center"/>
          </w:tcPr>
          <w:p w:rsidR="00E43FC6" w:rsidRPr="008A6D70" w:rsidRDefault="009267F0" w:rsidP="00C644C7">
            <w:pPr>
              <w:tabs>
                <w:tab w:val="left" w:pos="1425"/>
              </w:tabs>
              <w:spacing w:line="240" w:lineRule="auto"/>
              <w:jc w:val="left"/>
              <w:rPr>
                <w:rFonts w:cs="Calibri"/>
                <w:bCs/>
                <w:sz w:val="18"/>
                <w:szCs w:val="18"/>
                <w:lang w:eastAsia="ru-RU"/>
              </w:rPr>
            </w:pPr>
            <w:r>
              <w:rPr>
                <w:rFonts w:cs="Calibri"/>
                <w:bCs/>
                <w:sz w:val="18"/>
                <w:szCs w:val="18"/>
                <w:lang w:eastAsia="ru-RU"/>
              </w:rPr>
              <w:t>UNDP will work with MoA and implementing partners to reduce staff turnover and its impacts</w:t>
            </w:r>
          </w:p>
        </w:tc>
        <w:tc>
          <w:tcPr>
            <w:tcW w:w="860" w:type="dxa"/>
            <w:tcMar>
              <w:left w:w="115" w:type="dxa"/>
              <w:right w:w="115" w:type="dxa"/>
            </w:tcMar>
            <w:vAlign w:val="center"/>
          </w:tcPr>
          <w:p w:rsidR="00E43FC6" w:rsidRPr="008A6D70" w:rsidRDefault="009267F0" w:rsidP="00C644C7">
            <w:pPr>
              <w:tabs>
                <w:tab w:val="left" w:pos="1425"/>
              </w:tabs>
              <w:spacing w:line="240" w:lineRule="auto"/>
              <w:jc w:val="left"/>
              <w:rPr>
                <w:rFonts w:cs="Calibri"/>
                <w:bCs/>
                <w:sz w:val="18"/>
                <w:szCs w:val="18"/>
                <w:lang w:eastAsia="ru-RU"/>
              </w:rPr>
            </w:pPr>
            <w:r>
              <w:rPr>
                <w:rFonts w:cs="Calibri"/>
                <w:bCs/>
                <w:sz w:val="18"/>
                <w:szCs w:val="18"/>
                <w:lang w:eastAsia="ru-RU"/>
              </w:rPr>
              <w:t>Project Owner</w:t>
            </w:r>
          </w:p>
        </w:tc>
        <w:tc>
          <w:tcPr>
            <w:tcW w:w="1260" w:type="dxa"/>
            <w:tcMar>
              <w:left w:w="115" w:type="dxa"/>
              <w:right w:w="115" w:type="dxa"/>
            </w:tcMar>
            <w:vAlign w:val="center"/>
          </w:tcPr>
          <w:p w:rsidR="00E43FC6" w:rsidRPr="008A6D70" w:rsidRDefault="009267F0" w:rsidP="00C644C7">
            <w:pPr>
              <w:tabs>
                <w:tab w:val="left" w:pos="1425"/>
              </w:tabs>
              <w:spacing w:line="240" w:lineRule="auto"/>
              <w:jc w:val="left"/>
              <w:rPr>
                <w:rFonts w:cs="Calibri"/>
                <w:bCs/>
                <w:sz w:val="18"/>
                <w:szCs w:val="18"/>
                <w:lang w:eastAsia="ru-RU"/>
              </w:rPr>
            </w:pPr>
            <w:r>
              <w:rPr>
                <w:rFonts w:cs="Calibri"/>
                <w:bCs/>
                <w:sz w:val="18"/>
                <w:szCs w:val="18"/>
                <w:lang w:eastAsia="ru-RU"/>
              </w:rPr>
              <w:t>Project Developer</w:t>
            </w:r>
          </w:p>
        </w:tc>
        <w:tc>
          <w:tcPr>
            <w:tcW w:w="964" w:type="dxa"/>
            <w:tcMar>
              <w:left w:w="115" w:type="dxa"/>
              <w:right w:w="115" w:type="dxa"/>
            </w:tcMar>
            <w:vAlign w:val="center"/>
          </w:tcPr>
          <w:p w:rsidR="00E43FC6" w:rsidRPr="008A6D70" w:rsidRDefault="00E43FC6" w:rsidP="00C644C7">
            <w:pPr>
              <w:tabs>
                <w:tab w:val="left" w:pos="1425"/>
              </w:tabs>
              <w:spacing w:line="240" w:lineRule="auto"/>
              <w:jc w:val="left"/>
              <w:rPr>
                <w:rFonts w:cs="Calibri"/>
                <w:bCs/>
                <w:sz w:val="18"/>
                <w:szCs w:val="18"/>
                <w:lang w:eastAsia="ru-RU"/>
              </w:rPr>
            </w:pPr>
          </w:p>
        </w:tc>
        <w:tc>
          <w:tcPr>
            <w:tcW w:w="841" w:type="dxa"/>
            <w:tcMar>
              <w:left w:w="115" w:type="dxa"/>
              <w:right w:w="115" w:type="dxa"/>
            </w:tcMar>
            <w:vAlign w:val="center"/>
          </w:tcPr>
          <w:p w:rsidR="00E43FC6" w:rsidRPr="008A6D70" w:rsidRDefault="00E43FC6" w:rsidP="00C644C7">
            <w:pPr>
              <w:tabs>
                <w:tab w:val="left" w:pos="1425"/>
              </w:tabs>
              <w:spacing w:line="240" w:lineRule="auto"/>
              <w:jc w:val="left"/>
              <w:rPr>
                <w:rFonts w:cs="Calibri"/>
                <w:bCs/>
                <w:sz w:val="18"/>
                <w:szCs w:val="18"/>
                <w:lang w:eastAsia="ru-RU"/>
              </w:rPr>
            </w:pPr>
          </w:p>
        </w:tc>
      </w:tr>
      <w:tr w:rsidR="00E44F88" w:rsidRPr="008A6D70" w:rsidTr="001B1E00">
        <w:trPr>
          <w:trHeight w:val="485"/>
          <w:jc w:val="center"/>
        </w:trPr>
        <w:tc>
          <w:tcPr>
            <w:tcW w:w="714" w:type="dxa"/>
            <w:tcMar>
              <w:left w:w="115" w:type="dxa"/>
              <w:right w:w="115" w:type="dxa"/>
            </w:tcMar>
            <w:vAlign w:val="center"/>
          </w:tcPr>
          <w:p w:rsidR="009267F0" w:rsidRPr="008A6D70" w:rsidRDefault="00C464F9" w:rsidP="00C644C7">
            <w:pPr>
              <w:tabs>
                <w:tab w:val="left" w:pos="1425"/>
              </w:tabs>
              <w:spacing w:line="240" w:lineRule="auto"/>
              <w:jc w:val="center"/>
              <w:rPr>
                <w:rFonts w:cs="Calibri"/>
                <w:bCs/>
                <w:sz w:val="18"/>
                <w:szCs w:val="18"/>
                <w:lang w:eastAsia="ru-RU"/>
              </w:rPr>
            </w:pPr>
            <w:r>
              <w:rPr>
                <w:rFonts w:cs="Calibri"/>
                <w:bCs/>
                <w:sz w:val="18"/>
                <w:szCs w:val="18"/>
                <w:lang w:eastAsia="ru-RU"/>
              </w:rPr>
              <w:t>2</w:t>
            </w:r>
          </w:p>
        </w:tc>
        <w:tc>
          <w:tcPr>
            <w:tcW w:w="2203" w:type="dxa"/>
            <w:tcMar>
              <w:left w:w="115" w:type="dxa"/>
              <w:right w:w="115" w:type="dxa"/>
            </w:tcMar>
            <w:vAlign w:val="center"/>
          </w:tcPr>
          <w:p w:rsidR="009267F0" w:rsidRPr="008A6D70" w:rsidRDefault="009267F0" w:rsidP="00C644C7">
            <w:pPr>
              <w:tabs>
                <w:tab w:val="left" w:pos="1425"/>
              </w:tabs>
              <w:spacing w:line="240" w:lineRule="auto"/>
              <w:jc w:val="left"/>
              <w:rPr>
                <w:rFonts w:cs="Calibri"/>
                <w:bCs/>
                <w:sz w:val="18"/>
                <w:szCs w:val="18"/>
                <w:lang w:eastAsia="ru-RU"/>
              </w:rPr>
            </w:pPr>
            <w:r>
              <w:rPr>
                <w:rFonts w:cs="Calibri"/>
                <w:bCs/>
                <w:sz w:val="18"/>
                <w:szCs w:val="18"/>
                <w:lang w:eastAsia="ru-RU"/>
              </w:rPr>
              <w:t>Insecurity and political instability in project areas</w:t>
            </w:r>
          </w:p>
        </w:tc>
        <w:tc>
          <w:tcPr>
            <w:tcW w:w="1006" w:type="dxa"/>
            <w:tcMar>
              <w:left w:w="115" w:type="dxa"/>
              <w:right w:w="115" w:type="dxa"/>
            </w:tcMar>
            <w:vAlign w:val="center"/>
          </w:tcPr>
          <w:p w:rsidR="009267F0" w:rsidRPr="008A6D70" w:rsidRDefault="009267F0" w:rsidP="00C644C7">
            <w:pPr>
              <w:tabs>
                <w:tab w:val="left" w:pos="1425"/>
              </w:tabs>
              <w:spacing w:line="240" w:lineRule="auto"/>
              <w:jc w:val="left"/>
              <w:rPr>
                <w:rFonts w:cs="Calibri"/>
                <w:bCs/>
                <w:sz w:val="18"/>
                <w:szCs w:val="18"/>
                <w:lang w:eastAsia="ru-RU"/>
              </w:rPr>
            </w:pPr>
            <w:r>
              <w:rPr>
                <w:rFonts w:cs="Calibri"/>
                <w:bCs/>
                <w:sz w:val="18"/>
                <w:szCs w:val="18"/>
                <w:lang w:eastAsia="ru-RU"/>
              </w:rPr>
              <w:t>May 2019</w:t>
            </w:r>
          </w:p>
        </w:tc>
        <w:tc>
          <w:tcPr>
            <w:tcW w:w="1481" w:type="dxa"/>
            <w:tcMar>
              <w:left w:w="115" w:type="dxa"/>
              <w:right w:w="115" w:type="dxa"/>
            </w:tcMar>
            <w:vAlign w:val="center"/>
          </w:tcPr>
          <w:p w:rsidR="009267F0" w:rsidRPr="008A6D70" w:rsidRDefault="009267F0" w:rsidP="00C644C7">
            <w:pPr>
              <w:tabs>
                <w:tab w:val="left" w:pos="1425"/>
              </w:tabs>
              <w:spacing w:line="240" w:lineRule="auto"/>
              <w:jc w:val="left"/>
              <w:rPr>
                <w:rFonts w:cs="Calibri"/>
                <w:bCs/>
                <w:sz w:val="18"/>
                <w:szCs w:val="18"/>
                <w:lang w:eastAsia="ru-RU"/>
              </w:rPr>
            </w:pPr>
            <w:r>
              <w:rPr>
                <w:rFonts w:cs="Calibri"/>
                <w:bCs/>
                <w:sz w:val="18"/>
                <w:szCs w:val="18"/>
                <w:lang w:eastAsia="ru-RU"/>
              </w:rPr>
              <w:t>Political</w:t>
            </w:r>
          </w:p>
        </w:tc>
        <w:tc>
          <w:tcPr>
            <w:tcW w:w="1441" w:type="dxa"/>
            <w:tcMar>
              <w:left w:w="115" w:type="dxa"/>
              <w:right w:w="115" w:type="dxa"/>
            </w:tcMar>
            <w:vAlign w:val="center"/>
          </w:tcPr>
          <w:p w:rsidR="009267F0" w:rsidRDefault="009267F0" w:rsidP="00E44F88">
            <w:pPr>
              <w:tabs>
                <w:tab w:val="left" w:pos="1425"/>
              </w:tabs>
              <w:spacing w:after="0" w:line="240" w:lineRule="auto"/>
              <w:jc w:val="center"/>
              <w:rPr>
                <w:rFonts w:cs="Calibri"/>
                <w:bCs/>
                <w:sz w:val="18"/>
                <w:szCs w:val="18"/>
                <w:lang w:eastAsia="ru-RU"/>
              </w:rPr>
            </w:pPr>
            <w:r>
              <w:rPr>
                <w:rFonts w:cs="Calibri"/>
                <w:bCs/>
                <w:sz w:val="18"/>
                <w:szCs w:val="18"/>
                <w:lang w:eastAsia="ru-RU"/>
              </w:rPr>
              <w:t>P = 3</w:t>
            </w:r>
          </w:p>
          <w:p w:rsidR="009267F0" w:rsidRPr="008A6D70" w:rsidRDefault="009267F0" w:rsidP="00E44F88">
            <w:pPr>
              <w:tabs>
                <w:tab w:val="left" w:pos="1425"/>
              </w:tabs>
              <w:spacing w:after="0" w:line="240" w:lineRule="auto"/>
              <w:jc w:val="center"/>
              <w:rPr>
                <w:rFonts w:cs="Calibri"/>
                <w:bCs/>
                <w:sz w:val="18"/>
                <w:szCs w:val="18"/>
                <w:lang w:eastAsia="ru-RU"/>
              </w:rPr>
            </w:pPr>
            <w:r>
              <w:rPr>
                <w:rFonts w:cs="Calibri"/>
                <w:bCs/>
                <w:sz w:val="18"/>
                <w:szCs w:val="18"/>
                <w:lang w:eastAsia="ru-RU"/>
              </w:rPr>
              <w:t>I = 5</w:t>
            </w:r>
          </w:p>
        </w:tc>
        <w:tc>
          <w:tcPr>
            <w:tcW w:w="3630" w:type="dxa"/>
            <w:tcMar>
              <w:left w:w="115" w:type="dxa"/>
              <w:right w:w="115" w:type="dxa"/>
            </w:tcMar>
            <w:vAlign w:val="center"/>
          </w:tcPr>
          <w:p w:rsidR="009267F0" w:rsidRPr="008A6D70" w:rsidRDefault="009267F0" w:rsidP="00C644C7">
            <w:pPr>
              <w:tabs>
                <w:tab w:val="left" w:pos="1425"/>
              </w:tabs>
              <w:spacing w:line="240" w:lineRule="auto"/>
              <w:jc w:val="left"/>
              <w:rPr>
                <w:rFonts w:cs="Calibri"/>
                <w:bCs/>
                <w:sz w:val="18"/>
                <w:szCs w:val="18"/>
                <w:lang w:eastAsia="ru-RU"/>
              </w:rPr>
            </w:pPr>
            <w:r>
              <w:rPr>
                <w:rFonts w:cs="Calibri"/>
                <w:bCs/>
                <w:sz w:val="18"/>
                <w:szCs w:val="18"/>
                <w:lang w:eastAsia="ru-RU"/>
              </w:rPr>
              <w:t>UNDP will work with MoA and UNDSS to ensure the safe and secure implementation of the project, and the safety of project personnel</w:t>
            </w:r>
          </w:p>
        </w:tc>
        <w:tc>
          <w:tcPr>
            <w:tcW w:w="860" w:type="dxa"/>
            <w:tcMar>
              <w:left w:w="115" w:type="dxa"/>
              <w:right w:w="115" w:type="dxa"/>
            </w:tcMar>
            <w:vAlign w:val="center"/>
          </w:tcPr>
          <w:p w:rsidR="009267F0" w:rsidRPr="008A6D70" w:rsidRDefault="009267F0" w:rsidP="00C644C7">
            <w:pPr>
              <w:tabs>
                <w:tab w:val="left" w:pos="1425"/>
              </w:tabs>
              <w:spacing w:line="240" w:lineRule="auto"/>
              <w:jc w:val="left"/>
              <w:rPr>
                <w:rFonts w:cs="Calibri"/>
                <w:bCs/>
                <w:sz w:val="18"/>
                <w:szCs w:val="18"/>
                <w:lang w:eastAsia="ru-RU"/>
              </w:rPr>
            </w:pPr>
            <w:r>
              <w:rPr>
                <w:rFonts w:cs="Calibri"/>
                <w:bCs/>
                <w:sz w:val="18"/>
                <w:szCs w:val="18"/>
                <w:lang w:eastAsia="ru-RU"/>
              </w:rPr>
              <w:t>Project Owner</w:t>
            </w:r>
          </w:p>
        </w:tc>
        <w:tc>
          <w:tcPr>
            <w:tcW w:w="1260" w:type="dxa"/>
            <w:tcMar>
              <w:left w:w="115" w:type="dxa"/>
              <w:right w:w="115" w:type="dxa"/>
            </w:tcMar>
            <w:vAlign w:val="center"/>
          </w:tcPr>
          <w:p w:rsidR="009267F0" w:rsidRPr="008A6D70" w:rsidRDefault="009267F0" w:rsidP="00C644C7">
            <w:pPr>
              <w:tabs>
                <w:tab w:val="left" w:pos="1425"/>
              </w:tabs>
              <w:spacing w:line="240" w:lineRule="auto"/>
              <w:jc w:val="left"/>
              <w:rPr>
                <w:rFonts w:cs="Calibri"/>
                <w:bCs/>
                <w:sz w:val="18"/>
                <w:szCs w:val="18"/>
                <w:lang w:eastAsia="ru-RU"/>
              </w:rPr>
            </w:pPr>
            <w:r>
              <w:rPr>
                <w:rFonts w:cs="Calibri"/>
                <w:bCs/>
                <w:sz w:val="18"/>
                <w:szCs w:val="18"/>
                <w:lang w:eastAsia="ru-RU"/>
              </w:rPr>
              <w:t>Project Developer</w:t>
            </w:r>
          </w:p>
        </w:tc>
        <w:tc>
          <w:tcPr>
            <w:tcW w:w="964" w:type="dxa"/>
            <w:tcMar>
              <w:left w:w="115" w:type="dxa"/>
              <w:right w:w="115" w:type="dxa"/>
            </w:tcMar>
            <w:vAlign w:val="center"/>
          </w:tcPr>
          <w:p w:rsidR="009267F0" w:rsidRPr="008A6D70" w:rsidRDefault="009267F0" w:rsidP="00C644C7">
            <w:pPr>
              <w:tabs>
                <w:tab w:val="left" w:pos="1425"/>
              </w:tabs>
              <w:spacing w:line="240" w:lineRule="auto"/>
              <w:jc w:val="left"/>
              <w:rPr>
                <w:rFonts w:cs="Calibri"/>
                <w:bCs/>
                <w:sz w:val="18"/>
                <w:szCs w:val="18"/>
                <w:lang w:eastAsia="ru-RU"/>
              </w:rPr>
            </w:pPr>
          </w:p>
        </w:tc>
        <w:tc>
          <w:tcPr>
            <w:tcW w:w="841" w:type="dxa"/>
            <w:tcMar>
              <w:left w:w="115" w:type="dxa"/>
              <w:right w:w="115" w:type="dxa"/>
            </w:tcMar>
            <w:vAlign w:val="center"/>
          </w:tcPr>
          <w:p w:rsidR="009267F0" w:rsidRPr="008A6D70" w:rsidRDefault="009267F0" w:rsidP="00C644C7">
            <w:pPr>
              <w:tabs>
                <w:tab w:val="left" w:pos="1425"/>
              </w:tabs>
              <w:spacing w:line="240" w:lineRule="auto"/>
              <w:jc w:val="left"/>
              <w:rPr>
                <w:rFonts w:cs="Calibri"/>
                <w:bCs/>
                <w:sz w:val="18"/>
                <w:szCs w:val="18"/>
                <w:lang w:eastAsia="ru-RU"/>
              </w:rPr>
            </w:pPr>
          </w:p>
        </w:tc>
      </w:tr>
      <w:tr w:rsidR="00E44F88" w:rsidRPr="008A6D70" w:rsidTr="001B1E00">
        <w:trPr>
          <w:jc w:val="center"/>
        </w:trPr>
        <w:tc>
          <w:tcPr>
            <w:tcW w:w="714" w:type="dxa"/>
            <w:tcMar>
              <w:left w:w="115" w:type="dxa"/>
              <w:right w:w="115" w:type="dxa"/>
            </w:tcMar>
            <w:vAlign w:val="center"/>
          </w:tcPr>
          <w:p w:rsidR="009267F0" w:rsidRPr="008A6D70" w:rsidRDefault="00C464F9" w:rsidP="00C644C7">
            <w:pPr>
              <w:tabs>
                <w:tab w:val="left" w:pos="1425"/>
              </w:tabs>
              <w:spacing w:line="240" w:lineRule="auto"/>
              <w:jc w:val="center"/>
              <w:rPr>
                <w:rFonts w:cs="Calibri"/>
                <w:bCs/>
                <w:sz w:val="18"/>
                <w:szCs w:val="18"/>
                <w:lang w:eastAsia="ru-RU"/>
              </w:rPr>
            </w:pPr>
            <w:r>
              <w:rPr>
                <w:rFonts w:cs="Calibri"/>
                <w:bCs/>
                <w:sz w:val="18"/>
                <w:szCs w:val="18"/>
                <w:lang w:eastAsia="ru-RU"/>
              </w:rPr>
              <w:t>3</w:t>
            </w:r>
          </w:p>
        </w:tc>
        <w:tc>
          <w:tcPr>
            <w:tcW w:w="2203" w:type="dxa"/>
            <w:tcMar>
              <w:left w:w="115" w:type="dxa"/>
              <w:right w:w="115" w:type="dxa"/>
            </w:tcMar>
            <w:vAlign w:val="center"/>
          </w:tcPr>
          <w:p w:rsidR="009267F0" w:rsidRPr="008A6D70" w:rsidRDefault="009267F0" w:rsidP="00C644C7">
            <w:pPr>
              <w:tabs>
                <w:tab w:val="left" w:pos="1425"/>
              </w:tabs>
              <w:spacing w:line="240" w:lineRule="auto"/>
              <w:jc w:val="left"/>
              <w:rPr>
                <w:rFonts w:cs="Calibri"/>
                <w:bCs/>
                <w:sz w:val="18"/>
                <w:szCs w:val="18"/>
                <w:lang w:eastAsia="ru-RU"/>
              </w:rPr>
            </w:pPr>
            <w:r>
              <w:rPr>
                <w:rFonts w:cs="Calibri"/>
                <w:bCs/>
                <w:sz w:val="18"/>
                <w:szCs w:val="18"/>
                <w:lang w:eastAsia="ru-RU"/>
              </w:rPr>
              <w:t>Natural disasters, droughts, floods, etc.</w:t>
            </w:r>
          </w:p>
        </w:tc>
        <w:tc>
          <w:tcPr>
            <w:tcW w:w="1006" w:type="dxa"/>
            <w:tcMar>
              <w:left w:w="115" w:type="dxa"/>
              <w:right w:w="115" w:type="dxa"/>
            </w:tcMar>
            <w:vAlign w:val="center"/>
          </w:tcPr>
          <w:p w:rsidR="009267F0" w:rsidRPr="008A6D70" w:rsidRDefault="009267F0" w:rsidP="00C644C7">
            <w:pPr>
              <w:tabs>
                <w:tab w:val="left" w:pos="1425"/>
              </w:tabs>
              <w:spacing w:line="240" w:lineRule="auto"/>
              <w:jc w:val="left"/>
              <w:rPr>
                <w:rFonts w:cs="Calibri"/>
                <w:bCs/>
                <w:sz w:val="18"/>
                <w:szCs w:val="18"/>
                <w:lang w:eastAsia="ru-RU"/>
              </w:rPr>
            </w:pPr>
            <w:r>
              <w:rPr>
                <w:rFonts w:cs="Calibri"/>
                <w:bCs/>
                <w:sz w:val="18"/>
                <w:szCs w:val="18"/>
                <w:lang w:eastAsia="ru-RU"/>
              </w:rPr>
              <w:t>May 2019</w:t>
            </w:r>
          </w:p>
        </w:tc>
        <w:tc>
          <w:tcPr>
            <w:tcW w:w="1481" w:type="dxa"/>
            <w:tcMar>
              <w:left w:w="115" w:type="dxa"/>
              <w:right w:w="115" w:type="dxa"/>
            </w:tcMar>
            <w:vAlign w:val="center"/>
          </w:tcPr>
          <w:p w:rsidR="009267F0" w:rsidRPr="008A6D70" w:rsidRDefault="009267F0" w:rsidP="00C644C7">
            <w:pPr>
              <w:tabs>
                <w:tab w:val="left" w:pos="1425"/>
              </w:tabs>
              <w:spacing w:line="240" w:lineRule="auto"/>
              <w:jc w:val="left"/>
              <w:rPr>
                <w:rFonts w:cs="Calibri"/>
                <w:bCs/>
                <w:sz w:val="18"/>
                <w:szCs w:val="18"/>
                <w:lang w:eastAsia="ru-RU"/>
              </w:rPr>
            </w:pPr>
            <w:r>
              <w:rPr>
                <w:rFonts w:cs="Calibri"/>
                <w:bCs/>
                <w:sz w:val="18"/>
                <w:szCs w:val="18"/>
                <w:lang w:eastAsia="ru-RU"/>
              </w:rPr>
              <w:t>Environmental</w:t>
            </w:r>
          </w:p>
        </w:tc>
        <w:tc>
          <w:tcPr>
            <w:tcW w:w="1441" w:type="dxa"/>
            <w:tcMar>
              <w:left w:w="115" w:type="dxa"/>
              <w:right w:w="115" w:type="dxa"/>
            </w:tcMar>
            <w:vAlign w:val="center"/>
          </w:tcPr>
          <w:p w:rsidR="009267F0" w:rsidRDefault="009267F0" w:rsidP="00E44F88">
            <w:pPr>
              <w:tabs>
                <w:tab w:val="left" w:pos="1425"/>
              </w:tabs>
              <w:spacing w:after="0" w:line="240" w:lineRule="auto"/>
              <w:jc w:val="center"/>
              <w:rPr>
                <w:rFonts w:cs="Calibri"/>
                <w:bCs/>
                <w:sz w:val="18"/>
                <w:szCs w:val="18"/>
                <w:lang w:eastAsia="ru-RU"/>
              </w:rPr>
            </w:pPr>
            <w:r>
              <w:rPr>
                <w:rFonts w:cs="Calibri"/>
                <w:bCs/>
                <w:sz w:val="18"/>
                <w:szCs w:val="18"/>
                <w:lang w:eastAsia="ru-RU"/>
              </w:rPr>
              <w:t>P = 2</w:t>
            </w:r>
          </w:p>
          <w:p w:rsidR="009267F0" w:rsidRPr="008A6D70" w:rsidRDefault="009267F0" w:rsidP="00E44F88">
            <w:pPr>
              <w:tabs>
                <w:tab w:val="left" w:pos="1425"/>
              </w:tabs>
              <w:spacing w:after="0" w:line="240" w:lineRule="auto"/>
              <w:jc w:val="center"/>
              <w:rPr>
                <w:rFonts w:cs="Calibri"/>
                <w:bCs/>
                <w:sz w:val="18"/>
                <w:szCs w:val="18"/>
                <w:lang w:eastAsia="ru-RU"/>
              </w:rPr>
            </w:pPr>
            <w:r>
              <w:rPr>
                <w:rFonts w:cs="Calibri"/>
                <w:bCs/>
                <w:sz w:val="18"/>
                <w:szCs w:val="18"/>
                <w:lang w:eastAsia="ru-RU"/>
              </w:rPr>
              <w:t>I = 5</w:t>
            </w:r>
          </w:p>
        </w:tc>
        <w:tc>
          <w:tcPr>
            <w:tcW w:w="3630" w:type="dxa"/>
            <w:tcMar>
              <w:left w:w="115" w:type="dxa"/>
              <w:right w:w="115" w:type="dxa"/>
            </w:tcMar>
            <w:vAlign w:val="center"/>
          </w:tcPr>
          <w:p w:rsidR="009267F0" w:rsidRPr="008A6D70" w:rsidRDefault="009267F0" w:rsidP="00C644C7">
            <w:pPr>
              <w:tabs>
                <w:tab w:val="left" w:pos="1425"/>
              </w:tabs>
              <w:spacing w:line="240" w:lineRule="auto"/>
              <w:jc w:val="left"/>
              <w:rPr>
                <w:rFonts w:cs="Calibri"/>
                <w:bCs/>
                <w:sz w:val="18"/>
                <w:szCs w:val="18"/>
                <w:lang w:eastAsia="ru-RU"/>
              </w:rPr>
            </w:pPr>
            <w:r>
              <w:rPr>
                <w:rFonts w:cs="Calibri"/>
                <w:bCs/>
                <w:sz w:val="18"/>
                <w:szCs w:val="18"/>
                <w:lang w:eastAsia="ru-RU"/>
              </w:rPr>
              <w:t>UNDP will work with MoA to help the project recover from natural disasters</w:t>
            </w:r>
          </w:p>
        </w:tc>
        <w:tc>
          <w:tcPr>
            <w:tcW w:w="860" w:type="dxa"/>
            <w:tcMar>
              <w:left w:w="115" w:type="dxa"/>
              <w:right w:w="115" w:type="dxa"/>
            </w:tcMar>
            <w:vAlign w:val="center"/>
          </w:tcPr>
          <w:p w:rsidR="009267F0" w:rsidRPr="008A6D70" w:rsidRDefault="009267F0" w:rsidP="00C644C7">
            <w:pPr>
              <w:tabs>
                <w:tab w:val="left" w:pos="1425"/>
              </w:tabs>
              <w:spacing w:line="240" w:lineRule="auto"/>
              <w:jc w:val="left"/>
              <w:rPr>
                <w:rFonts w:cs="Calibri"/>
                <w:bCs/>
                <w:sz w:val="18"/>
                <w:szCs w:val="18"/>
                <w:lang w:eastAsia="ru-RU"/>
              </w:rPr>
            </w:pPr>
            <w:r>
              <w:rPr>
                <w:rFonts w:cs="Calibri"/>
                <w:bCs/>
                <w:sz w:val="18"/>
                <w:szCs w:val="18"/>
                <w:lang w:eastAsia="ru-RU"/>
              </w:rPr>
              <w:t>Project Owner</w:t>
            </w:r>
          </w:p>
        </w:tc>
        <w:tc>
          <w:tcPr>
            <w:tcW w:w="1260" w:type="dxa"/>
            <w:tcMar>
              <w:left w:w="115" w:type="dxa"/>
              <w:right w:w="115" w:type="dxa"/>
            </w:tcMar>
            <w:vAlign w:val="center"/>
          </w:tcPr>
          <w:p w:rsidR="009267F0" w:rsidRPr="008A6D70" w:rsidRDefault="009267F0" w:rsidP="00C644C7">
            <w:pPr>
              <w:tabs>
                <w:tab w:val="left" w:pos="1425"/>
              </w:tabs>
              <w:spacing w:line="240" w:lineRule="auto"/>
              <w:jc w:val="left"/>
              <w:rPr>
                <w:rFonts w:cs="Calibri"/>
                <w:bCs/>
                <w:sz w:val="18"/>
                <w:szCs w:val="18"/>
                <w:lang w:eastAsia="ru-RU"/>
              </w:rPr>
            </w:pPr>
            <w:r>
              <w:rPr>
                <w:rFonts w:cs="Calibri"/>
                <w:bCs/>
                <w:sz w:val="18"/>
                <w:szCs w:val="18"/>
                <w:lang w:eastAsia="ru-RU"/>
              </w:rPr>
              <w:t>Project Developer</w:t>
            </w:r>
          </w:p>
        </w:tc>
        <w:tc>
          <w:tcPr>
            <w:tcW w:w="964" w:type="dxa"/>
            <w:tcMar>
              <w:left w:w="115" w:type="dxa"/>
              <w:right w:w="115" w:type="dxa"/>
            </w:tcMar>
            <w:vAlign w:val="center"/>
          </w:tcPr>
          <w:p w:rsidR="009267F0" w:rsidRPr="008A6D70" w:rsidRDefault="009267F0" w:rsidP="00C644C7">
            <w:pPr>
              <w:tabs>
                <w:tab w:val="left" w:pos="1425"/>
              </w:tabs>
              <w:spacing w:line="240" w:lineRule="auto"/>
              <w:jc w:val="left"/>
              <w:rPr>
                <w:rFonts w:cs="Calibri"/>
                <w:bCs/>
                <w:sz w:val="18"/>
                <w:szCs w:val="18"/>
                <w:lang w:eastAsia="ru-RU"/>
              </w:rPr>
            </w:pPr>
          </w:p>
        </w:tc>
        <w:tc>
          <w:tcPr>
            <w:tcW w:w="841" w:type="dxa"/>
            <w:tcMar>
              <w:left w:w="115" w:type="dxa"/>
              <w:right w:w="115" w:type="dxa"/>
            </w:tcMar>
            <w:vAlign w:val="center"/>
          </w:tcPr>
          <w:p w:rsidR="009267F0" w:rsidRPr="008A6D70" w:rsidRDefault="009267F0" w:rsidP="00C644C7">
            <w:pPr>
              <w:tabs>
                <w:tab w:val="left" w:pos="1425"/>
              </w:tabs>
              <w:spacing w:line="240" w:lineRule="auto"/>
              <w:jc w:val="left"/>
              <w:rPr>
                <w:rFonts w:cs="Calibri"/>
                <w:bCs/>
                <w:sz w:val="18"/>
                <w:szCs w:val="18"/>
                <w:lang w:eastAsia="ru-RU"/>
              </w:rPr>
            </w:pPr>
          </w:p>
        </w:tc>
      </w:tr>
      <w:tr w:rsidR="00E44F88" w:rsidRPr="008A6D70" w:rsidTr="001B1E00">
        <w:trPr>
          <w:jc w:val="center"/>
        </w:trPr>
        <w:tc>
          <w:tcPr>
            <w:tcW w:w="714" w:type="dxa"/>
            <w:tcMar>
              <w:left w:w="115" w:type="dxa"/>
              <w:right w:w="115" w:type="dxa"/>
            </w:tcMar>
            <w:vAlign w:val="center"/>
          </w:tcPr>
          <w:p w:rsidR="00C464F9" w:rsidRPr="008A6D70" w:rsidRDefault="00C464F9" w:rsidP="00C644C7">
            <w:pPr>
              <w:tabs>
                <w:tab w:val="left" w:pos="1425"/>
              </w:tabs>
              <w:spacing w:line="240" w:lineRule="auto"/>
              <w:jc w:val="center"/>
              <w:rPr>
                <w:rFonts w:cs="Calibri"/>
                <w:bCs/>
                <w:sz w:val="18"/>
                <w:szCs w:val="18"/>
                <w:lang w:eastAsia="ru-RU"/>
              </w:rPr>
            </w:pPr>
            <w:r>
              <w:rPr>
                <w:rFonts w:cs="Calibri"/>
                <w:bCs/>
                <w:sz w:val="18"/>
                <w:szCs w:val="18"/>
                <w:lang w:eastAsia="ru-RU"/>
              </w:rPr>
              <w:t>4</w:t>
            </w:r>
          </w:p>
        </w:tc>
        <w:tc>
          <w:tcPr>
            <w:tcW w:w="2203" w:type="dxa"/>
            <w:tcMar>
              <w:left w:w="115" w:type="dxa"/>
              <w:right w:w="115" w:type="dxa"/>
            </w:tcMar>
          </w:tcPr>
          <w:p w:rsidR="00C464F9" w:rsidRPr="008A6D70" w:rsidRDefault="00C464F9" w:rsidP="00C644C7">
            <w:pPr>
              <w:tabs>
                <w:tab w:val="left" w:pos="1425"/>
              </w:tabs>
              <w:spacing w:line="240" w:lineRule="auto"/>
              <w:jc w:val="left"/>
              <w:rPr>
                <w:rFonts w:cs="Calibri"/>
                <w:bCs/>
                <w:sz w:val="18"/>
                <w:szCs w:val="18"/>
                <w:lang w:eastAsia="ru-RU"/>
              </w:rPr>
            </w:pPr>
            <w:r w:rsidRPr="004D2A07">
              <w:rPr>
                <w:rFonts w:cs="Calibri"/>
                <w:szCs w:val="20"/>
              </w:rPr>
              <w:t>Partnerships failing to deliver</w:t>
            </w:r>
          </w:p>
        </w:tc>
        <w:tc>
          <w:tcPr>
            <w:tcW w:w="1006" w:type="dxa"/>
            <w:tcMar>
              <w:left w:w="115" w:type="dxa"/>
              <w:right w:w="115" w:type="dxa"/>
            </w:tcMar>
            <w:vAlign w:val="center"/>
          </w:tcPr>
          <w:p w:rsidR="00C464F9" w:rsidRPr="008A6D70" w:rsidRDefault="00C464F9" w:rsidP="00C644C7">
            <w:pPr>
              <w:tabs>
                <w:tab w:val="left" w:pos="1425"/>
              </w:tabs>
              <w:spacing w:line="240" w:lineRule="auto"/>
              <w:jc w:val="left"/>
              <w:rPr>
                <w:rFonts w:cs="Calibri"/>
                <w:bCs/>
                <w:sz w:val="18"/>
                <w:szCs w:val="18"/>
                <w:lang w:eastAsia="ru-RU"/>
              </w:rPr>
            </w:pPr>
            <w:r>
              <w:rPr>
                <w:rFonts w:cs="Calibri"/>
                <w:bCs/>
                <w:sz w:val="18"/>
                <w:szCs w:val="18"/>
                <w:lang w:eastAsia="ru-RU"/>
              </w:rPr>
              <w:t>May 2019</w:t>
            </w:r>
          </w:p>
        </w:tc>
        <w:tc>
          <w:tcPr>
            <w:tcW w:w="1481" w:type="dxa"/>
            <w:tcMar>
              <w:left w:w="115" w:type="dxa"/>
              <w:right w:w="115" w:type="dxa"/>
            </w:tcMar>
            <w:vAlign w:val="center"/>
          </w:tcPr>
          <w:p w:rsidR="00C464F9" w:rsidRPr="008A6D70" w:rsidRDefault="00C464F9" w:rsidP="00C644C7">
            <w:pPr>
              <w:tabs>
                <w:tab w:val="left" w:pos="1425"/>
              </w:tabs>
              <w:spacing w:line="240" w:lineRule="auto"/>
              <w:jc w:val="left"/>
              <w:rPr>
                <w:rFonts w:cs="Calibri"/>
                <w:bCs/>
                <w:sz w:val="18"/>
                <w:szCs w:val="18"/>
                <w:lang w:eastAsia="ru-RU"/>
              </w:rPr>
            </w:pPr>
            <w:r>
              <w:rPr>
                <w:rFonts w:cs="Calibri"/>
                <w:bCs/>
                <w:sz w:val="18"/>
                <w:szCs w:val="18"/>
                <w:lang w:eastAsia="ru-RU"/>
              </w:rPr>
              <w:t>Strategic</w:t>
            </w:r>
          </w:p>
        </w:tc>
        <w:tc>
          <w:tcPr>
            <w:tcW w:w="1441" w:type="dxa"/>
            <w:tcMar>
              <w:left w:w="115" w:type="dxa"/>
              <w:right w:w="115" w:type="dxa"/>
            </w:tcMar>
            <w:vAlign w:val="center"/>
          </w:tcPr>
          <w:p w:rsidR="00C464F9" w:rsidRDefault="00C464F9" w:rsidP="00E44F88">
            <w:pPr>
              <w:tabs>
                <w:tab w:val="left" w:pos="1425"/>
              </w:tabs>
              <w:spacing w:after="0" w:line="240" w:lineRule="auto"/>
              <w:jc w:val="center"/>
              <w:rPr>
                <w:rFonts w:cs="Calibri"/>
                <w:bCs/>
                <w:sz w:val="18"/>
                <w:szCs w:val="18"/>
                <w:lang w:eastAsia="ru-RU"/>
              </w:rPr>
            </w:pPr>
            <w:r>
              <w:rPr>
                <w:rFonts w:cs="Calibri"/>
                <w:bCs/>
                <w:sz w:val="18"/>
                <w:szCs w:val="18"/>
                <w:lang w:eastAsia="ru-RU"/>
              </w:rPr>
              <w:t>P = 1</w:t>
            </w:r>
          </w:p>
          <w:p w:rsidR="00C464F9" w:rsidRPr="008A6D70" w:rsidRDefault="00C464F9" w:rsidP="00E44F88">
            <w:pPr>
              <w:tabs>
                <w:tab w:val="left" w:pos="1425"/>
              </w:tabs>
              <w:spacing w:after="0" w:line="240" w:lineRule="auto"/>
              <w:jc w:val="center"/>
              <w:rPr>
                <w:rFonts w:cs="Calibri"/>
                <w:bCs/>
                <w:sz w:val="18"/>
                <w:szCs w:val="18"/>
                <w:lang w:eastAsia="ru-RU"/>
              </w:rPr>
            </w:pPr>
            <w:r>
              <w:rPr>
                <w:rFonts w:cs="Calibri"/>
                <w:bCs/>
                <w:sz w:val="18"/>
                <w:szCs w:val="18"/>
                <w:lang w:eastAsia="ru-RU"/>
              </w:rPr>
              <w:t>I = 5</w:t>
            </w:r>
          </w:p>
        </w:tc>
        <w:tc>
          <w:tcPr>
            <w:tcW w:w="3630" w:type="dxa"/>
            <w:tcMar>
              <w:left w:w="115" w:type="dxa"/>
              <w:right w:w="115" w:type="dxa"/>
            </w:tcMar>
            <w:vAlign w:val="center"/>
          </w:tcPr>
          <w:p w:rsidR="00C464F9" w:rsidRPr="008A6D70" w:rsidRDefault="00C464F9" w:rsidP="00C464F9">
            <w:pPr>
              <w:tabs>
                <w:tab w:val="left" w:pos="1425"/>
              </w:tabs>
              <w:spacing w:line="240" w:lineRule="auto"/>
              <w:jc w:val="left"/>
              <w:rPr>
                <w:rFonts w:cs="Calibri"/>
                <w:bCs/>
                <w:sz w:val="18"/>
                <w:szCs w:val="18"/>
                <w:lang w:eastAsia="ru-RU"/>
              </w:rPr>
            </w:pPr>
            <w:r>
              <w:rPr>
                <w:rFonts w:cs="Calibri"/>
                <w:bCs/>
                <w:sz w:val="18"/>
                <w:szCs w:val="18"/>
                <w:lang w:eastAsia="ru-RU"/>
              </w:rPr>
              <w:t>UNDP has selected partners based on their prior track record of successful implementation of activities</w:t>
            </w:r>
          </w:p>
        </w:tc>
        <w:tc>
          <w:tcPr>
            <w:tcW w:w="860" w:type="dxa"/>
            <w:tcMar>
              <w:left w:w="115" w:type="dxa"/>
              <w:right w:w="115" w:type="dxa"/>
            </w:tcMar>
            <w:vAlign w:val="center"/>
          </w:tcPr>
          <w:p w:rsidR="00C464F9" w:rsidRPr="008A6D70" w:rsidRDefault="00C464F9" w:rsidP="00C644C7">
            <w:pPr>
              <w:tabs>
                <w:tab w:val="left" w:pos="1425"/>
              </w:tabs>
              <w:spacing w:line="240" w:lineRule="auto"/>
              <w:jc w:val="left"/>
              <w:rPr>
                <w:rFonts w:cs="Calibri"/>
                <w:bCs/>
                <w:sz w:val="18"/>
                <w:szCs w:val="18"/>
                <w:lang w:eastAsia="ru-RU"/>
              </w:rPr>
            </w:pPr>
            <w:r>
              <w:rPr>
                <w:rFonts w:cs="Calibri"/>
                <w:bCs/>
                <w:sz w:val="18"/>
                <w:szCs w:val="18"/>
                <w:lang w:eastAsia="ru-RU"/>
              </w:rPr>
              <w:t>Project Owner</w:t>
            </w:r>
          </w:p>
        </w:tc>
        <w:tc>
          <w:tcPr>
            <w:tcW w:w="1260" w:type="dxa"/>
            <w:tcMar>
              <w:left w:w="115" w:type="dxa"/>
              <w:right w:w="115" w:type="dxa"/>
            </w:tcMar>
            <w:vAlign w:val="center"/>
          </w:tcPr>
          <w:p w:rsidR="00C464F9" w:rsidRPr="008A6D70" w:rsidRDefault="00C464F9" w:rsidP="00C644C7">
            <w:pPr>
              <w:tabs>
                <w:tab w:val="left" w:pos="1425"/>
              </w:tabs>
              <w:spacing w:line="240" w:lineRule="auto"/>
              <w:jc w:val="left"/>
              <w:rPr>
                <w:rFonts w:cs="Calibri"/>
                <w:bCs/>
                <w:sz w:val="18"/>
                <w:szCs w:val="18"/>
                <w:lang w:eastAsia="ru-RU"/>
              </w:rPr>
            </w:pPr>
            <w:r>
              <w:rPr>
                <w:rFonts w:cs="Calibri"/>
                <w:bCs/>
                <w:sz w:val="18"/>
                <w:szCs w:val="18"/>
                <w:lang w:eastAsia="ru-RU"/>
              </w:rPr>
              <w:t>Project Developer</w:t>
            </w:r>
          </w:p>
        </w:tc>
        <w:tc>
          <w:tcPr>
            <w:tcW w:w="964" w:type="dxa"/>
            <w:tcMar>
              <w:left w:w="115" w:type="dxa"/>
              <w:right w:w="115" w:type="dxa"/>
            </w:tcMar>
            <w:vAlign w:val="center"/>
          </w:tcPr>
          <w:p w:rsidR="00C464F9" w:rsidRPr="008A6D70" w:rsidRDefault="00C464F9" w:rsidP="00C644C7">
            <w:pPr>
              <w:tabs>
                <w:tab w:val="left" w:pos="1425"/>
              </w:tabs>
              <w:spacing w:line="240" w:lineRule="auto"/>
              <w:jc w:val="left"/>
              <w:rPr>
                <w:rFonts w:cs="Calibri"/>
                <w:bCs/>
                <w:sz w:val="18"/>
                <w:szCs w:val="18"/>
                <w:lang w:eastAsia="ru-RU"/>
              </w:rPr>
            </w:pPr>
          </w:p>
        </w:tc>
        <w:tc>
          <w:tcPr>
            <w:tcW w:w="841" w:type="dxa"/>
            <w:tcMar>
              <w:left w:w="115" w:type="dxa"/>
              <w:right w:w="115" w:type="dxa"/>
            </w:tcMar>
            <w:vAlign w:val="center"/>
          </w:tcPr>
          <w:p w:rsidR="00C464F9" w:rsidRPr="008A6D70" w:rsidRDefault="00C464F9" w:rsidP="00C644C7">
            <w:pPr>
              <w:tabs>
                <w:tab w:val="left" w:pos="1425"/>
              </w:tabs>
              <w:spacing w:line="240" w:lineRule="auto"/>
              <w:jc w:val="left"/>
              <w:rPr>
                <w:rFonts w:cs="Calibri"/>
                <w:bCs/>
                <w:sz w:val="18"/>
                <w:szCs w:val="18"/>
                <w:lang w:eastAsia="ru-RU"/>
              </w:rPr>
            </w:pPr>
          </w:p>
        </w:tc>
      </w:tr>
      <w:tr w:rsidR="003F3074" w:rsidRPr="008A6D70" w:rsidTr="001B1E00">
        <w:trPr>
          <w:jc w:val="center"/>
        </w:trPr>
        <w:tc>
          <w:tcPr>
            <w:tcW w:w="714" w:type="dxa"/>
            <w:tcMar>
              <w:left w:w="115" w:type="dxa"/>
              <w:right w:w="115" w:type="dxa"/>
            </w:tcMar>
            <w:vAlign w:val="center"/>
          </w:tcPr>
          <w:p w:rsidR="003F3074" w:rsidRDefault="003F3074" w:rsidP="00C644C7">
            <w:pPr>
              <w:tabs>
                <w:tab w:val="left" w:pos="1425"/>
              </w:tabs>
              <w:spacing w:line="240" w:lineRule="auto"/>
              <w:jc w:val="center"/>
              <w:rPr>
                <w:rFonts w:cs="Calibri"/>
                <w:bCs/>
                <w:sz w:val="18"/>
                <w:szCs w:val="18"/>
                <w:lang w:eastAsia="ru-RU"/>
              </w:rPr>
            </w:pPr>
            <w:r>
              <w:rPr>
                <w:rFonts w:cs="Calibri"/>
                <w:bCs/>
                <w:sz w:val="18"/>
                <w:szCs w:val="18"/>
                <w:lang w:eastAsia="ru-RU"/>
              </w:rPr>
              <w:t>5</w:t>
            </w:r>
          </w:p>
        </w:tc>
        <w:tc>
          <w:tcPr>
            <w:tcW w:w="2203" w:type="dxa"/>
            <w:tcMar>
              <w:left w:w="115" w:type="dxa"/>
              <w:right w:w="115" w:type="dxa"/>
            </w:tcMar>
          </w:tcPr>
          <w:p w:rsidR="003F3074" w:rsidRPr="004D2A07" w:rsidRDefault="003F3074" w:rsidP="00C644C7">
            <w:pPr>
              <w:tabs>
                <w:tab w:val="left" w:pos="1425"/>
              </w:tabs>
              <w:spacing w:line="240" w:lineRule="auto"/>
              <w:jc w:val="left"/>
              <w:rPr>
                <w:rFonts w:cs="Calibri"/>
                <w:szCs w:val="20"/>
              </w:rPr>
            </w:pPr>
            <w:r>
              <w:rPr>
                <w:rFonts w:cs="Calibri"/>
                <w:szCs w:val="20"/>
              </w:rPr>
              <w:t>Failure to mobilize resources from development partners</w:t>
            </w:r>
          </w:p>
        </w:tc>
        <w:tc>
          <w:tcPr>
            <w:tcW w:w="1006" w:type="dxa"/>
            <w:tcMar>
              <w:left w:w="115" w:type="dxa"/>
              <w:right w:w="115" w:type="dxa"/>
            </w:tcMar>
            <w:vAlign w:val="center"/>
          </w:tcPr>
          <w:p w:rsidR="003F3074" w:rsidRDefault="003F3074" w:rsidP="00C644C7">
            <w:pPr>
              <w:tabs>
                <w:tab w:val="left" w:pos="1425"/>
              </w:tabs>
              <w:spacing w:line="240" w:lineRule="auto"/>
              <w:jc w:val="left"/>
              <w:rPr>
                <w:rFonts w:cs="Calibri"/>
                <w:bCs/>
                <w:sz w:val="18"/>
                <w:szCs w:val="18"/>
                <w:lang w:eastAsia="ru-RU"/>
              </w:rPr>
            </w:pPr>
            <w:r>
              <w:rPr>
                <w:rFonts w:cs="Calibri"/>
                <w:bCs/>
                <w:sz w:val="18"/>
                <w:szCs w:val="18"/>
                <w:lang w:eastAsia="ru-RU"/>
              </w:rPr>
              <w:t>May 2019</w:t>
            </w:r>
          </w:p>
        </w:tc>
        <w:tc>
          <w:tcPr>
            <w:tcW w:w="1481" w:type="dxa"/>
            <w:tcMar>
              <w:left w:w="115" w:type="dxa"/>
              <w:right w:w="115" w:type="dxa"/>
            </w:tcMar>
            <w:vAlign w:val="center"/>
          </w:tcPr>
          <w:p w:rsidR="003F3074" w:rsidRDefault="003F3074" w:rsidP="00C644C7">
            <w:pPr>
              <w:tabs>
                <w:tab w:val="left" w:pos="1425"/>
              </w:tabs>
              <w:spacing w:line="240" w:lineRule="auto"/>
              <w:jc w:val="left"/>
              <w:rPr>
                <w:rFonts w:cs="Calibri"/>
                <w:bCs/>
                <w:sz w:val="18"/>
                <w:szCs w:val="18"/>
                <w:lang w:eastAsia="ru-RU"/>
              </w:rPr>
            </w:pPr>
            <w:r>
              <w:rPr>
                <w:rFonts w:cs="Calibri"/>
                <w:bCs/>
                <w:sz w:val="18"/>
                <w:szCs w:val="18"/>
                <w:lang w:eastAsia="ru-RU"/>
              </w:rPr>
              <w:t>Strategic</w:t>
            </w:r>
          </w:p>
        </w:tc>
        <w:tc>
          <w:tcPr>
            <w:tcW w:w="1441" w:type="dxa"/>
            <w:tcMar>
              <w:left w:w="115" w:type="dxa"/>
              <w:right w:w="115" w:type="dxa"/>
            </w:tcMar>
            <w:vAlign w:val="center"/>
          </w:tcPr>
          <w:p w:rsidR="003F3074" w:rsidRDefault="003F3074" w:rsidP="00E44F88">
            <w:pPr>
              <w:tabs>
                <w:tab w:val="left" w:pos="1425"/>
              </w:tabs>
              <w:spacing w:after="0" w:line="240" w:lineRule="auto"/>
              <w:jc w:val="center"/>
              <w:rPr>
                <w:rFonts w:cs="Calibri"/>
                <w:bCs/>
                <w:sz w:val="18"/>
                <w:szCs w:val="18"/>
                <w:lang w:eastAsia="ru-RU"/>
              </w:rPr>
            </w:pPr>
            <w:r>
              <w:rPr>
                <w:rFonts w:cs="Calibri"/>
                <w:bCs/>
                <w:sz w:val="18"/>
                <w:szCs w:val="18"/>
                <w:lang w:eastAsia="ru-RU"/>
              </w:rPr>
              <w:t>P = 1</w:t>
            </w:r>
          </w:p>
          <w:p w:rsidR="003F3074" w:rsidRDefault="003F3074" w:rsidP="00E44F88">
            <w:pPr>
              <w:tabs>
                <w:tab w:val="left" w:pos="1425"/>
              </w:tabs>
              <w:spacing w:after="0" w:line="240" w:lineRule="auto"/>
              <w:jc w:val="center"/>
              <w:rPr>
                <w:rFonts w:cs="Calibri"/>
                <w:bCs/>
                <w:sz w:val="18"/>
                <w:szCs w:val="18"/>
                <w:lang w:eastAsia="ru-RU"/>
              </w:rPr>
            </w:pPr>
            <w:r>
              <w:rPr>
                <w:rFonts w:cs="Calibri"/>
                <w:bCs/>
                <w:sz w:val="18"/>
                <w:szCs w:val="18"/>
                <w:lang w:eastAsia="ru-RU"/>
              </w:rPr>
              <w:t>I = 4</w:t>
            </w:r>
          </w:p>
        </w:tc>
        <w:tc>
          <w:tcPr>
            <w:tcW w:w="3630" w:type="dxa"/>
            <w:tcMar>
              <w:left w:w="115" w:type="dxa"/>
              <w:right w:w="115" w:type="dxa"/>
            </w:tcMar>
            <w:vAlign w:val="center"/>
          </w:tcPr>
          <w:p w:rsidR="003F3074" w:rsidRDefault="003F3074" w:rsidP="00C464F9">
            <w:pPr>
              <w:tabs>
                <w:tab w:val="left" w:pos="1425"/>
              </w:tabs>
              <w:spacing w:line="240" w:lineRule="auto"/>
              <w:jc w:val="left"/>
              <w:rPr>
                <w:rFonts w:cs="Calibri"/>
                <w:bCs/>
                <w:sz w:val="18"/>
                <w:szCs w:val="18"/>
                <w:lang w:eastAsia="ru-RU"/>
              </w:rPr>
            </w:pPr>
            <w:r>
              <w:rPr>
                <w:rFonts w:cs="Calibri"/>
                <w:bCs/>
                <w:sz w:val="18"/>
                <w:szCs w:val="18"/>
                <w:lang w:eastAsia="ru-RU"/>
              </w:rPr>
              <w:t xml:space="preserve">UNDP will work with international development partners of Ethiopia to mobilize resources </w:t>
            </w:r>
          </w:p>
        </w:tc>
        <w:tc>
          <w:tcPr>
            <w:tcW w:w="860" w:type="dxa"/>
            <w:tcMar>
              <w:left w:w="115" w:type="dxa"/>
              <w:right w:w="115" w:type="dxa"/>
            </w:tcMar>
            <w:vAlign w:val="center"/>
          </w:tcPr>
          <w:p w:rsidR="003F3074" w:rsidRDefault="003F3074" w:rsidP="00C644C7">
            <w:pPr>
              <w:tabs>
                <w:tab w:val="left" w:pos="1425"/>
              </w:tabs>
              <w:spacing w:line="240" w:lineRule="auto"/>
              <w:jc w:val="left"/>
              <w:rPr>
                <w:rFonts w:cs="Calibri"/>
                <w:bCs/>
                <w:sz w:val="18"/>
                <w:szCs w:val="18"/>
                <w:lang w:eastAsia="ru-RU"/>
              </w:rPr>
            </w:pPr>
            <w:r>
              <w:rPr>
                <w:rFonts w:cs="Calibri"/>
                <w:bCs/>
                <w:sz w:val="18"/>
                <w:szCs w:val="18"/>
                <w:lang w:eastAsia="ru-RU"/>
              </w:rPr>
              <w:t>Project Owner</w:t>
            </w:r>
          </w:p>
        </w:tc>
        <w:tc>
          <w:tcPr>
            <w:tcW w:w="1260" w:type="dxa"/>
            <w:tcMar>
              <w:left w:w="115" w:type="dxa"/>
              <w:right w:w="115" w:type="dxa"/>
            </w:tcMar>
            <w:vAlign w:val="center"/>
          </w:tcPr>
          <w:p w:rsidR="003F3074" w:rsidRDefault="003F3074" w:rsidP="00C644C7">
            <w:pPr>
              <w:tabs>
                <w:tab w:val="left" w:pos="1425"/>
              </w:tabs>
              <w:spacing w:line="240" w:lineRule="auto"/>
              <w:jc w:val="left"/>
              <w:rPr>
                <w:rFonts w:cs="Calibri"/>
                <w:bCs/>
                <w:sz w:val="18"/>
                <w:szCs w:val="18"/>
                <w:lang w:eastAsia="ru-RU"/>
              </w:rPr>
            </w:pPr>
            <w:r>
              <w:rPr>
                <w:rFonts w:cs="Calibri"/>
                <w:bCs/>
                <w:sz w:val="18"/>
                <w:szCs w:val="18"/>
                <w:lang w:eastAsia="ru-RU"/>
              </w:rPr>
              <w:t>Project Developer</w:t>
            </w:r>
          </w:p>
        </w:tc>
        <w:tc>
          <w:tcPr>
            <w:tcW w:w="964" w:type="dxa"/>
            <w:tcMar>
              <w:left w:w="115" w:type="dxa"/>
              <w:right w:w="115" w:type="dxa"/>
            </w:tcMar>
            <w:vAlign w:val="center"/>
          </w:tcPr>
          <w:p w:rsidR="003F3074" w:rsidRPr="008A6D70" w:rsidRDefault="003F3074" w:rsidP="00C644C7">
            <w:pPr>
              <w:tabs>
                <w:tab w:val="left" w:pos="1425"/>
              </w:tabs>
              <w:spacing w:line="240" w:lineRule="auto"/>
              <w:jc w:val="left"/>
              <w:rPr>
                <w:rFonts w:cs="Calibri"/>
                <w:bCs/>
                <w:sz w:val="18"/>
                <w:szCs w:val="18"/>
                <w:lang w:eastAsia="ru-RU"/>
              </w:rPr>
            </w:pPr>
          </w:p>
        </w:tc>
        <w:tc>
          <w:tcPr>
            <w:tcW w:w="841" w:type="dxa"/>
            <w:tcMar>
              <w:left w:w="115" w:type="dxa"/>
              <w:right w:w="115" w:type="dxa"/>
            </w:tcMar>
            <w:vAlign w:val="center"/>
          </w:tcPr>
          <w:p w:rsidR="003F3074" w:rsidRPr="008A6D70" w:rsidRDefault="003F3074" w:rsidP="00C644C7">
            <w:pPr>
              <w:tabs>
                <w:tab w:val="left" w:pos="1425"/>
              </w:tabs>
              <w:spacing w:line="240" w:lineRule="auto"/>
              <w:jc w:val="left"/>
              <w:rPr>
                <w:rFonts w:cs="Calibri"/>
                <w:bCs/>
                <w:sz w:val="18"/>
                <w:szCs w:val="18"/>
                <w:lang w:eastAsia="ru-RU"/>
              </w:rPr>
            </w:pPr>
          </w:p>
        </w:tc>
      </w:tr>
    </w:tbl>
    <w:p w:rsidR="00E43FC6" w:rsidRDefault="00E43FC6" w:rsidP="002A2AC6"/>
    <w:p w:rsidR="004D2A07" w:rsidRDefault="004D2A07" w:rsidP="002A2AC6"/>
    <w:p w:rsidR="002A2AC6" w:rsidRDefault="002A2AC6" w:rsidP="00BE2046">
      <w:pPr>
        <w:rPr>
          <w:b/>
          <w:iCs/>
        </w:rPr>
        <w:sectPr w:rsidR="002A2AC6" w:rsidSect="002A2AC6">
          <w:headerReference w:type="first" r:id="rId31"/>
          <w:pgSz w:w="16838" w:h="11906" w:orient="landscape" w:code="9"/>
          <w:pgMar w:top="1152" w:right="864" w:bottom="1152" w:left="864" w:header="720" w:footer="432" w:gutter="0"/>
          <w:cols w:space="708"/>
          <w:titlePg/>
          <w:docGrid w:linePitch="360"/>
        </w:sectPr>
      </w:pPr>
    </w:p>
    <w:p w:rsidR="00C52515" w:rsidRPr="00BE2046" w:rsidRDefault="001C5C1D" w:rsidP="00BE2046">
      <w:pPr>
        <w:pStyle w:val="Heading2"/>
        <w:numPr>
          <w:ilvl w:val="0"/>
          <w:numId w:val="0"/>
        </w:numPr>
        <w:rPr>
          <w:rFonts w:ascii="Arial" w:hAnsi="Arial" w:cs="Arial"/>
          <w:sz w:val="20"/>
        </w:rPr>
      </w:pPr>
      <w:r w:rsidRPr="00BE2046">
        <w:rPr>
          <w:rFonts w:ascii="Arial" w:hAnsi="Arial" w:cs="Arial"/>
          <w:sz w:val="20"/>
        </w:rPr>
        <w:lastRenderedPageBreak/>
        <w:t>References</w:t>
      </w:r>
    </w:p>
    <w:sectPr w:rsidR="00C52515" w:rsidRPr="00BE2046" w:rsidSect="00142B6B">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755" w:rsidRDefault="004E2755" w:rsidP="005C7ACE">
      <w:pPr>
        <w:ind w:left="360"/>
      </w:pPr>
    </w:p>
  </w:endnote>
  <w:endnote w:type="continuationSeparator" w:id="0">
    <w:p w:rsidR="004E2755" w:rsidRDefault="004E2755" w:rsidP="001C5C1D">
      <w:pPr>
        <w:ind w:left="360"/>
      </w:pPr>
    </w:p>
  </w:endnote>
  <w:endnote w:type="continuationNotice" w:id="1">
    <w:p w:rsidR="004E2755" w:rsidRPr="00142B6B" w:rsidRDefault="004E2755" w:rsidP="00142B6B">
      <w:pPr>
        <w:pStyle w:val="Footer"/>
        <w:ind w:left="720"/>
      </w:pPr>
    </w:p>
  </w:endnote>
  <w:endnote w:id="2">
    <w:p w:rsidR="00CD79BC" w:rsidRPr="00BE2046" w:rsidRDefault="00CD79BC" w:rsidP="00BE2046">
      <w:pPr>
        <w:pStyle w:val="EndnoteText"/>
        <w:jc w:val="left"/>
        <w:rPr>
          <w:rFonts w:cs="Arial"/>
        </w:rPr>
      </w:pPr>
      <w:r>
        <w:rPr>
          <w:rStyle w:val="EndnoteReference"/>
        </w:rPr>
        <w:endnoteRef/>
      </w:r>
      <w:r>
        <w:t xml:space="preserve"> MoA </w:t>
      </w:r>
      <w:r w:rsidRPr="00BE2046">
        <w:rPr>
          <w:rFonts w:cs="Arial"/>
        </w:rPr>
        <w:t xml:space="preserve">March 1998. </w:t>
      </w:r>
      <w:r w:rsidRPr="00BE2046">
        <w:rPr>
          <w:rFonts w:cs="Arial"/>
          <w:i/>
        </w:rPr>
        <w:t>Agro-Ecological Zones of Ethiopia</w:t>
      </w:r>
      <w:r w:rsidRPr="00BE2046">
        <w:rPr>
          <w:rFonts w:cs="Arial"/>
        </w:rPr>
        <w:t xml:space="preserve">  </w:t>
      </w:r>
      <w:hyperlink r:id="rId1" w:history="1">
        <w:r w:rsidRPr="00BE2046">
          <w:rPr>
            <w:rStyle w:val="Hyperlink"/>
            <w:rFonts w:cs="Arial"/>
          </w:rPr>
          <w:t>http://publication.eiar.gov.et:8080/xmlui/bitstream/handle/123456789/2517/AGRO-ECOLOGICALZONES%20OF%20ETHIOPIA.pdfABBYYY.pdf?sequence=1&amp;isAllowed=y</w:t>
        </w:r>
      </w:hyperlink>
    </w:p>
  </w:endnote>
  <w:endnote w:id="3">
    <w:p w:rsidR="00CD79BC" w:rsidRPr="00BE2046" w:rsidRDefault="00CD79BC" w:rsidP="00BE2046">
      <w:pPr>
        <w:pStyle w:val="EndnoteText"/>
        <w:jc w:val="left"/>
        <w:rPr>
          <w:rFonts w:cs="Arial"/>
        </w:rPr>
      </w:pPr>
      <w:r w:rsidRPr="00BE2046">
        <w:rPr>
          <w:rStyle w:val="EndnoteReference"/>
          <w:rFonts w:cs="Arial"/>
        </w:rPr>
        <w:endnoteRef/>
      </w:r>
      <w:r w:rsidRPr="00BE2046">
        <w:rPr>
          <w:rFonts w:cs="Arial"/>
        </w:rPr>
        <w:t xml:space="preserve"> USGS, 2012. </w:t>
      </w:r>
      <w:r w:rsidRPr="00BE2046">
        <w:rPr>
          <w:rFonts w:cs="Arial"/>
          <w:i/>
        </w:rPr>
        <w:t>A Climate Trend Analysis of Ethiopia</w:t>
      </w:r>
      <w:r w:rsidRPr="00BE2046">
        <w:rPr>
          <w:rFonts w:cs="Arial"/>
        </w:rPr>
        <w:t xml:space="preserve"> </w:t>
      </w:r>
      <w:hyperlink r:id="rId2" w:history="1">
        <w:r w:rsidRPr="00BE2046">
          <w:rPr>
            <w:rStyle w:val="Hyperlink"/>
            <w:rFonts w:cs="Arial"/>
          </w:rPr>
          <w:t>https://www.usaid.gov/sites/default/files/documents/1860/A%20Climate%20Trend%20Analysis%20of%20Ethiopia.pdf</w:t>
        </w:r>
      </w:hyperlink>
    </w:p>
  </w:endnote>
  <w:endnote w:id="4">
    <w:p w:rsidR="00CD79BC" w:rsidRPr="00BE2046" w:rsidRDefault="00CD79BC" w:rsidP="00BE2046">
      <w:pPr>
        <w:pStyle w:val="EndnoteText"/>
        <w:jc w:val="left"/>
        <w:rPr>
          <w:rFonts w:cs="Arial"/>
        </w:rPr>
      </w:pPr>
      <w:r w:rsidRPr="00BE2046">
        <w:rPr>
          <w:rStyle w:val="EndnoteReference"/>
          <w:rFonts w:cs="Arial"/>
        </w:rPr>
        <w:endnoteRef/>
      </w:r>
      <w:r w:rsidRPr="00BE2046">
        <w:rPr>
          <w:rFonts w:cs="Arial"/>
        </w:rPr>
        <w:t xml:space="preserve"> Devereux, S. 2000 </w:t>
      </w:r>
      <w:r w:rsidRPr="00BE2046">
        <w:rPr>
          <w:rFonts w:cs="Arial"/>
          <w:i/>
        </w:rPr>
        <w:t>Famine in the Twentieth Century</w:t>
      </w:r>
      <w:r w:rsidRPr="00BE2046">
        <w:rPr>
          <w:rFonts w:cs="Arial"/>
        </w:rPr>
        <w:t xml:space="preserve"> </w:t>
      </w:r>
      <w:hyperlink r:id="rId3" w:history="1">
        <w:r w:rsidRPr="00BE2046">
          <w:rPr>
            <w:rStyle w:val="Hyperlink"/>
            <w:rFonts w:cs="Arial"/>
          </w:rPr>
          <w:t>https://www.ids.ac.uk/files/dmfile/wp105.pdf</w:t>
        </w:r>
      </w:hyperlink>
    </w:p>
  </w:endnote>
  <w:endnote w:id="5">
    <w:p w:rsidR="00CD79BC" w:rsidRPr="00BE2046" w:rsidRDefault="00CD79BC" w:rsidP="00BE2046">
      <w:pPr>
        <w:pStyle w:val="EndnoteText"/>
        <w:jc w:val="left"/>
        <w:rPr>
          <w:rFonts w:cs="Arial"/>
          <w:lang w:val="en-US"/>
        </w:rPr>
      </w:pPr>
      <w:r w:rsidRPr="00BE2046">
        <w:rPr>
          <w:rStyle w:val="EndnoteReference"/>
          <w:rFonts w:cs="Arial"/>
        </w:rPr>
        <w:endnoteRef/>
      </w:r>
      <w:r w:rsidRPr="00BE2046">
        <w:rPr>
          <w:rFonts w:cs="Arial"/>
          <w:lang w:val="en-US"/>
        </w:rPr>
        <w:t xml:space="preserve"> Ethnologue. May 2019 </w:t>
      </w:r>
      <w:r w:rsidRPr="00BE2046">
        <w:rPr>
          <w:rFonts w:cs="Arial"/>
          <w:i/>
          <w:lang w:val="en-US"/>
        </w:rPr>
        <w:t>Ethiopia</w:t>
      </w:r>
      <w:r w:rsidRPr="00BE2046">
        <w:rPr>
          <w:rFonts w:cs="Arial"/>
          <w:lang w:val="en-US"/>
        </w:rPr>
        <w:t xml:space="preserve"> </w:t>
      </w:r>
      <w:hyperlink r:id="rId4" w:history="1">
        <w:r w:rsidRPr="00BE2046">
          <w:rPr>
            <w:rStyle w:val="Hyperlink"/>
            <w:rFonts w:cs="Arial"/>
            <w:lang w:val="en-US"/>
          </w:rPr>
          <w:t>https://www.ethnologue.com/country/et</w:t>
        </w:r>
      </w:hyperlink>
    </w:p>
  </w:endnote>
  <w:endnote w:id="6">
    <w:p w:rsidR="00CD79BC" w:rsidRPr="00BE2046" w:rsidRDefault="00CD79BC" w:rsidP="00BE2046">
      <w:pPr>
        <w:pStyle w:val="EndnoteText"/>
        <w:jc w:val="left"/>
        <w:rPr>
          <w:rFonts w:cs="Arial"/>
        </w:rPr>
      </w:pPr>
      <w:r w:rsidRPr="00BE2046">
        <w:rPr>
          <w:rStyle w:val="EndnoteReference"/>
          <w:rFonts w:cs="Arial"/>
        </w:rPr>
        <w:endnoteRef/>
      </w:r>
      <w:r w:rsidRPr="00BE2046">
        <w:rPr>
          <w:rFonts w:cs="Arial"/>
        </w:rPr>
        <w:t xml:space="preserve"> UNDP 2018 Ethiopia’s Progress Toward Eradicating Poverty </w:t>
      </w:r>
      <w:hyperlink r:id="rId5" w:history="1">
        <w:r w:rsidRPr="00BE2046">
          <w:rPr>
            <w:rStyle w:val="Hyperlink"/>
            <w:rFonts w:cs="Arial"/>
          </w:rPr>
          <w:t>https://www.un.org/development/desa/dspd/wp-content/uploads/sites/22/2018/04/Ethiopia%E2%80%99s-Progress-Towards-Eradicating-Poverty.pdf</w:t>
        </w:r>
      </w:hyperlink>
    </w:p>
  </w:endnote>
  <w:endnote w:id="7">
    <w:p w:rsidR="00CD79BC" w:rsidRPr="00BE2046" w:rsidRDefault="00CD79BC" w:rsidP="00BE2046">
      <w:pPr>
        <w:pStyle w:val="EndnoteText"/>
        <w:jc w:val="left"/>
        <w:rPr>
          <w:rFonts w:cs="Arial"/>
        </w:rPr>
      </w:pPr>
      <w:r w:rsidRPr="00BE2046">
        <w:rPr>
          <w:rStyle w:val="EndnoteReference"/>
          <w:rFonts w:cs="Arial"/>
        </w:rPr>
        <w:endnoteRef/>
      </w:r>
      <w:r w:rsidRPr="00BE2046">
        <w:rPr>
          <w:rFonts w:cs="Arial"/>
        </w:rPr>
        <w:t xml:space="preserve"> World Bank 2015 </w:t>
      </w:r>
      <w:r w:rsidRPr="00BE2046">
        <w:rPr>
          <w:rFonts w:cs="Arial"/>
          <w:i/>
        </w:rPr>
        <w:t>Ethiopia Poverty Assessment 2014</w:t>
      </w:r>
      <w:r w:rsidRPr="00BE2046">
        <w:rPr>
          <w:rFonts w:cs="Arial"/>
        </w:rPr>
        <w:t xml:space="preserve"> </w:t>
      </w:r>
      <w:hyperlink r:id="rId6" w:history="1">
        <w:r w:rsidRPr="00BE2046">
          <w:rPr>
            <w:rStyle w:val="Hyperlink"/>
            <w:rFonts w:cs="Arial"/>
          </w:rPr>
          <w:t>https://openknowledge.worldbank.org/bitstream/handle/10986/21323/AUS67440REVISE019B00PUBLIC00PAfinal.pdf?sequence</w:t>
        </w:r>
      </w:hyperlink>
    </w:p>
  </w:endnote>
  <w:endnote w:id="8">
    <w:p w:rsidR="00CD79BC" w:rsidRPr="00BE2046" w:rsidRDefault="00CD79BC" w:rsidP="00BE2046">
      <w:pPr>
        <w:pStyle w:val="EndnoteText"/>
        <w:jc w:val="left"/>
        <w:rPr>
          <w:rFonts w:cs="Arial"/>
        </w:rPr>
      </w:pPr>
      <w:r w:rsidRPr="00BE2046">
        <w:rPr>
          <w:rStyle w:val="EndnoteReference"/>
          <w:rFonts w:cs="Arial"/>
        </w:rPr>
        <w:endnoteRef/>
      </w:r>
      <w:r w:rsidRPr="00BE2046">
        <w:rPr>
          <w:rFonts w:cs="Arial"/>
        </w:rPr>
        <w:t xml:space="preserve"> MoA Ethiopia 2015 </w:t>
      </w:r>
      <w:r w:rsidRPr="00BE2046">
        <w:rPr>
          <w:rFonts w:cs="Arial"/>
          <w:i/>
        </w:rPr>
        <w:t>Agricultural Growth Program II (AGP II)</w:t>
      </w:r>
      <w:r w:rsidRPr="00BE2046">
        <w:rPr>
          <w:rFonts w:cs="Arial"/>
        </w:rPr>
        <w:t xml:space="preserve"> </w:t>
      </w:r>
      <w:hyperlink r:id="rId7" w:history="1">
        <w:r w:rsidRPr="00BE2046">
          <w:rPr>
            <w:rStyle w:val="Hyperlink"/>
            <w:rFonts w:cs="Arial"/>
          </w:rPr>
          <w:t>https://eeas.europa.eu/archives/delegations/ethiopia/documents/financing_agreement/1._agp_ii_design_doc.docx</w:t>
        </w:r>
      </w:hyperlink>
    </w:p>
  </w:endnote>
  <w:endnote w:id="9">
    <w:p w:rsidR="00CD79BC" w:rsidRPr="00BE2046" w:rsidRDefault="00CD79BC" w:rsidP="00BE2046">
      <w:pPr>
        <w:pStyle w:val="EndnoteText"/>
        <w:jc w:val="left"/>
        <w:rPr>
          <w:rFonts w:cs="Arial"/>
        </w:rPr>
      </w:pPr>
      <w:r w:rsidRPr="00BE2046">
        <w:rPr>
          <w:rStyle w:val="EndnoteReference"/>
          <w:rFonts w:cs="Arial"/>
        </w:rPr>
        <w:endnoteRef/>
      </w:r>
      <w:r w:rsidRPr="00BE2046">
        <w:rPr>
          <w:rFonts w:cs="Arial"/>
        </w:rPr>
        <w:t xml:space="preserve"> MoANR and ATA Jan. 2017 </w:t>
      </w:r>
      <w:r w:rsidRPr="00BE2046">
        <w:rPr>
          <w:rFonts w:cs="Arial"/>
          <w:i/>
        </w:rPr>
        <w:t>Ethiopia’s Agricultural Extension Strategy Vision, Systemic Bottlenecks and Priority Interventions</w:t>
      </w:r>
      <w:r w:rsidRPr="00BE2046">
        <w:rPr>
          <w:rFonts w:cs="Arial"/>
        </w:rPr>
        <w:t xml:space="preserve"> </w:t>
      </w:r>
      <w:hyperlink r:id="rId8" w:history="1">
        <w:r w:rsidRPr="00BE2046">
          <w:rPr>
            <w:rStyle w:val="Hyperlink"/>
            <w:rFonts w:cs="Arial"/>
          </w:rPr>
          <w:t>http://compendium.g-fras.org/component/phocadownload/category/31-countries.html?download=614:ethiopia-s-agricultural-extension-strategy-draft</w:t>
        </w:r>
      </w:hyperlink>
    </w:p>
  </w:endnote>
  <w:endnote w:id="10">
    <w:p w:rsidR="00CD79BC" w:rsidRPr="00BE2046" w:rsidRDefault="00CD79BC" w:rsidP="00BE2046">
      <w:pPr>
        <w:pStyle w:val="EndnoteText"/>
        <w:jc w:val="left"/>
        <w:rPr>
          <w:rFonts w:cs="Arial"/>
        </w:rPr>
      </w:pPr>
      <w:r w:rsidRPr="00BE2046">
        <w:rPr>
          <w:rStyle w:val="EndnoteReference"/>
          <w:rFonts w:cs="Arial"/>
        </w:rPr>
        <w:endnoteRef/>
      </w:r>
      <w:r w:rsidRPr="00BE2046">
        <w:rPr>
          <w:rFonts w:cs="Arial"/>
        </w:rPr>
        <w:t xml:space="preserve"> MoARD September 2010 </w:t>
      </w:r>
      <w:r w:rsidRPr="00BE2046">
        <w:rPr>
          <w:rFonts w:cs="Arial"/>
          <w:i/>
        </w:rPr>
        <w:t>Ethiopia’s Agricultural Sector Policy and Investment Framework</w:t>
      </w:r>
      <w:r w:rsidRPr="00BE2046">
        <w:rPr>
          <w:rFonts w:cs="Arial"/>
        </w:rPr>
        <w:t xml:space="preserve"> </w:t>
      </w:r>
      <w:hyperlink r:id="rId9" w:history="1">
        <w:r w:rsidRPr="00BE2046">
          <w:rPr>
            <w:rStyle w:val="Hyperlink"/>
            <w:rFonts w:cs="Arial"/>
          </w:rPr>
          <w:t>http://library.stic.et/documents/30479/611723/Ethiopian+agricultural+sector+policy+framework.pdf/3539fc4f-77d4-2b54-6bc9-7a44b7caaa99?version=1.0</w:t>
        </w:r>
      </w:hyperlink>
    </w:p>
  </w:endnote>
  <w:endnote w:id="11">
    <w:p w:rsidR="00CD79BC" w:rsidRPr="00BE2046" w:rsidRDefault="00CD79BC" w:rsidP="00BE2046">
      <w:pPr>
        <w:pStyle w:val="EndnoteText"/>
        <w:jc w:val="left"/>
        <w:rPr>
          <w:rFonts w:cs="Arial"/>
        </w:rPr>
      </w:pPr>
      <w:r w:rsidRPr="00BE2046">
        <w:rPr>
          <w:rStyle w:val="EndnoteReference"/>
          <w:rFonts w:cs="Arial"/>
        </w:rPr>
        <w:endnoteRef/>
      </w:r>
      <w:r w:rsidRPr="00BE2046">
        <w:rPr>
          <w:rFonts w:cs="Arial"/>
        </w:rPr>
        <w:t xml:space="preserve"> ATA 2019 EthioSIS </w:t>
      </w:r>
      <w:hyperlink r:id="rId10" w:history="1">
        <w:r w:rsidRPr="00BE2046">
          <w:rPr>
            <w:rStyle w:val="Hyperlink"/>
            <w:rFonts w:cs="Arial"/>
          </w:rPr>
          <w:t>http://www.ata.gov.et/programs/highlighted-deliverables/ethiosis/</w:t>
        </w:r>
      </w:hyperlink>
    </w:p>
  </w:endnote>
  <w:endnote w:id="12">
    <w:p w:rsidR="00CD79BC" w:rsidRPr="00BE2046" w:rsidRDefault="00CD79BC" w:rsidP="00BE2046">
      <w:pPr>
        <w:pStyle w:val="EndnoteText"/>
        <w:jc w:val="left"/>
        <w:rPr>
          <w:rFonts w:cs="Arial"/>
        </w:rPr>
      </w:pPr>
      <w:r w:rsidRPr="00BE2046">
        <w:rPr>
          <w:rStyle w:val="EndnoteReference"/>
          <w:rFonts w:cs="Arial"/>
        </w:rPr>
        <w:endnoteRef/>
      </w:r>
      <w:r w:rsidRPr="00BE2046">
        <w:rPr>
          <w:rFonts w:cs="Arial"/>
        </w:rPr>
        <w:t xml:space="preserve"> IFPRI July, 2010 </w:t>
      </w:r>
      <w:r w:rsidRPr="00BE2046">
        <w:rPr>
          <w:rFonts w:cs="Arial"/>
          <w:i/>
        </w:rPr>
        <w:t>Fertilizer and soil fertility potential in Ethiopia</w:t>
      </w:r>
      <w:r w:rsidRPr="00BE2046">
        <w:rPr>
          <w:rFonts w:cs="Arial"/>
        </w:rPr>
        <w:t xml:space="preserve"> </w:t>
      </w:r>
      <w:hyperlink r:id="rId11" w:history="1">
        <w:r w:rsidRPr="00BE2046">
          <w:rPr>
            <w:rStyle w:val="Hyperlink"/>
            <w:rFonts w:cs="Arial"/>
          </w:rPr>
          <w:t>https://reafforestation.files.wordpress.com/2013/01/ethiopia-soil-fertlizer-diagnostic-july-2010.pdf</w:t>
        </w:r>
      </w:hyperlink>
    </w:p>
  </w:endnote>
  <w:endnote w:id="13">
    <w:p w:rsidR="00CD79BC" w:rsidRPr="00BE2046" w:rsidRDefault="00CD79BC" w:rsidP="00BE2046">
      <w:pPr>
        <w:pStyle w:val="EndnoteText"/>
        <w:jc w:val="left"/>
        <w:rPr>
          <w:rFonts w:cs="Arial"/>
        </w:rPr>
      </w:pPr>
      <w:r w:rsidRPr="00BE2046">
        <w:rPr>
          <w:rStyle w:val="EndnoteReference"/>
          <w:rFonts w:cs="Arial"/>
        </w:rPr>
        <w:endnoteRef/>
      </w:r>
      <w:r w:rsidRPr="00BE2046">
        <w:rPr>
          <w:rFonts w:cs="Arial"/>
        </w:rPr>
        <w:t xml:space="preserve"> Gebeyehu, M.G. 2016 </w:t>
      </w:r>
      <w:r w:rsidRPr="00BE2046">
        <w:rPr>
          <w:rFonts w:cs="Arial"/>
          <w:i/>
        </w:rPr>
        <w:t>The Impact of Technology Adoption on Agricultural Productivity and Pr o-duction Risk in Ethiopia: Evidence from Rural Amhara Household Survey.</w:t>
      </w:r>
      <w:r w:rsidRPr="00BE2046">
        <w:rPr>
          <w:rFonts w:cs="Arial"/>
        </w:rPr>
        <w:t xml:space="preserve"> Open Access Library Journal, 3: e2369. </w:t>
      </w:r>
      <w:hyperlink r:id="rId12" w:history="1">
        <w:r w:rsidRPr="00BE2046">
          <w:rPr>
            <w:rStyle w:val="Hyperlink"/>
            <w:rFonts w:cs="Arial"/>
          </w:rPr>
          <w:t>http://dx.doi.org/10.4236/oalib.1102369</w:t>
        </w:r>
      </w:hyperlink>
    </w:p>
  </w:endnote>
  <w:endnote w:id="14">
    <w:p w:rsidR="00CD79BC" w:rsidRPr="00BE2046" w:rsidRDefault="00CD79BC" w:rsidP="00BE2046">
      <w:pPr>
        <w:pStyle w:val="EndnoteText"/>
        <w:jc w:val="left"/>
        <w:rPr>
          <w:rFonts w:cs="Arial"/>
        </w:rPr>
      </w:pPr>
      <w:r w:rsidRPr="00BE2046">
        <w:rPr>
          <w:rStyle w:val="EndnoteReference"/>
          <w:rFonts w:cs="Arial"/>
        </w:rPr>
        <w:endnoteRef/>
      </w:r>
      <w:r w:rsidRPr="00BE2046">
        <w:rPr>
          <w:rFonts w:cs="Arial"/>
          <w:sz w:val="18"/>
        </w:rPr>
        <w:t xml:space="preserve"> </w:t>
      </w:r>
      <w:r w:rsidRPr="00BE2046">
        <w:rPr>
          <w:rFonts w:cs="Arial"/>
        </w:rPr>
        <w:t xml:space="preserve">Hailu, B.K., B. K. Abrha, and K. A. Weldegiorgis 2014 </w:t>
      </w:r>
      <w:r w:rsidRPr="00BE2046">
        <w:rPr>
          <w:rFonts w:cs="Arial"/>
          <w:i/>
        </w:rPr>
        <w:t>Adoption and Impact of Agricultural Technologies on Farm Income: Evidence from Southern Tigray, Northern Ethiopia</w:t>
      </w:r>
      <w:r w:rsidRPr="00BE2046">
        <w:rPr>
          <w:rFonts w:cs="Arial"/>
        </w:rPr>
        <w:t xml:space="preserve"> International Journal of Food and Agricultural Economics ISSN 2147-8988Vol. 2 No. 4, (2014), pp. 91-106 </w:t>
      </w:r>
      <w:hyperlink r:id="rId13" w:history="1">
        <w:r w:rsidRPr="00BE2046">
          <w:rPr>
            <w:rStyle w:val="Hyperlink"/>
            <w:rFonts w:cs="Arial"/>
          </w:rPr>
          <w:t>http://www.foodandagriculturejournal.com/vol2.no4.pp91.pdf</w:t>
        </w:r>
      </w:hyperlink>
    </w:p>
  </w:endnote>
  <w:endnote w:id="15">
    <w:p w:rsidR="00CD79BC" w:rsidRPr="00BE2046" w:rsidRDefault="00CD79BC" w:rsidP="00BE2046">
      <w:pPr>
        <w:pStyle w:val="EndnoteText"/>
        <w:jc w:val="left"/>
        <w:rPr>
          <w:rFonts w:cs="Arial"/>
        </w:rPr>
      </w:pPr>
      <w:r w:rsidRPr="00BE2046">
        <w:rPr>
          <w:rStyle w:val="EndnoteReference"/>
          <w:rFonts w:cs="Arial"/>
        </w:rPr>
        <w:endnoteRef/>
      </w:r>
      <w:r w:rsidRPr="00BE2046">
        <w:rPr>
          <w:rFonts w:cs="Arial"/>
        </w:rPr>
        <w:t xml:space="preserve"> Admassie, A. and G. Ayele, 2009 </w:t>
      </w:r>
      <w:r w:rsidRPr="00BE2046">
        <w:rPr>
          <w:rFonts w:cs="Arial"/>
          <w:i/>
        </w:rPr>
        <w:t>Adoption of Improved Technology in Ethiopia</w:t>
      </w:r>
      <w:r w:rsidRPr="00BE2046">
        <w:rPr>
          <w:rFonts w:cs="Arial"/>
        </w:rPr>
        <w:t xml:space="preserve"> </w:t>
      </w:r>
      <w:hyperlink r:id="rId14" w:history="1">
        <w:r w:rsidRPr="00BE2046">
          <w:rPr>
            <w:rStyle w:val="Hyperlink"/>
            <w:rFonts w:cs="Arial"/>
          </w:rPr>
          <w:t>https://tinyurl.com/y28ckoey</w:t>
        </w:r>
      </w:hyperlink>
    </w:p>
  </w:endnote>
  <w:endnote w:id="16">
    <w:p w:rsidR="00CD79BC" w:rsidRPr="00BE2046" w:rsidRDefault="00CD79BC" w:rsidP="00BE2046">
      <w:pPr>
        <w:pStyle w:val="EndnoteText"/>
        <w:jc w:val="left"/>
        <w:rPr>
          <w:rFonts w:cs="Arial"/>
        </w:rPr>
      </w:pPr>
      <w:r w:rsidRPr="00BE2046">
        <w:rPr>
          <w:rStyle w:val="EndnoteReference"/>
          <w:rFonts w:cs="Arial"/>
        </w:rPr>
        <w:endnoteRef/>
      </w:r>
      <w:r w:rsidRPr="00BE2046">
        <w:rPr>
          <w:rFonts w:cs="Arial"/>
        </w:rPr>
        <w:t xml:space="preserve"> Women and Youth Affairs Directorate, MoA, Ethiopia, Agricultural Transformation Agency (ATA) Jan. 2015 </w:t>
      </w:r>
      <w:r w:rsidRPr="00BE2046">
        <w:rPr>
          <w:rFonts w:cs="Arial"/>
          <w:i/>
        </w:rPr>
        <w:t>Access of Rural Women to Agricultural Extension Services, Opportunities and Challenges in Ethiopia</w:t>
      </w:r>
      <w:r w:rsidRPr="00BE2046">
        <w:rPr>
          <w:rFonts w:cs="Arial"/>
        </w:rPr>
        <w:t xml:space="preserve"> </w:t>
      </w:r>
      <w:hyperlink r:id="rId15" w:history="1">
        <w:r w:rsidRPr="00BE2046">
          <w:rPr>
            <w:rStyle w:val="Hyperlink"/>
            <w:rFonts w:cs="Arial"/>
          </w:rPr>
          <w:t>https://www.agriknowledge.org/file_downloads//pg15bd999</w:t>
        </w:r>
      </w:hyperlink>
    </w:p>
  </w:endnote>
  <w:endnote w:id="17">
    <w:p w:rsidR="00CD79BC" w:rsidRPr="00BE2046" w:rsidRDefault="00CD79BC" w:rsidP="00BE2046">
      <w:pPr>
        <w:pStyle w:val="EndnoteText"/>
        <w:jc w:val="left"/>
        <w:rPr>
          <w:rFonts w:cs="Arial"/>
        </w:rPr>
      </w:pPr>
      <w:r w:rsidRPr="00BE2046">
        <w:rPr>
          <w:rStyle w:val="EndnoteReference"/>
          <w:rFonts w:cs="Arial"/>
        </w:rPr>
        <w:endnoteRef/>
      </w:r>
      <w:r w:rsidRPr="00BE2046">
        <w:rPr>
          <w:rFonts w:cs="Arial"/>
        </w:rPr>
        <w:t xml:space="preserve"> Agriteam Canada Consulting June 2015 </w:t>
      </w:r>
      <w:r w:rsidRPr="00BE2046">
        <w:rPr>
          <w:rFonts w:cs="Arial"/>
          <w:i/>
        </w:rPr>
        <w:t>Gender Review of Small Scale and Micro Irrigation Situation Analysis and Capacity Needs Assessment Report</w:t>
      </w:r>
      <w:r w:rsidRPr="00BE2046">
        <w:rPr>
          <w:rFonts w:cs="Arial"/>
        </w:rPr>
        <w:t xml:space="preserve"> </w:t>
      </w:r>
      <w:hyperlink r:id="rId16" w:history="1">
        <w:r w:rsidRPr="00BE2046">
          <w:rPr>
            <w:rStyle w:val="Hyperlink"/>
            <w:rFonts w:cs="Arial"/>
          </w:rPr>
          <w:t>http://smis-ethiopia.org/wp-content/uploads/2015/11/GENDER-REVIEW-OF-SSMI-FINAL.pdf</w:t>
        </w:r>
      </w:hyperlink>
    </w:p>
  </w:endnote>
  <w:endnote w:id="18">
    <w:p w:rsidR="00CD79BC" w:rsidRPr="00BE2046" w:rsidRDefault="00CD79BC" w:rsidP="00BE2046">
      <w:pPr>
        <w:pStyle w:val="EndnoteText"/>
        <w:jc w:val="left"/>
        <w:rPr>
          <w:rFonts w:cs="Arial"/>
        </w:rPr>
      </w:pPr>
      <w:r w:rsidRPr="00BE2046">
        <w:rPr>
          <w:rStyle w:val="EndnoteReference"/>
          <w:rFonts w:cs="Arial"/>
        </w:rPr>
        <w:endnoteRef/>
      </w:r>
      <w:r w:rsidRPr="00BE2046">
        <w:rPr>
          <w:rFonts w:cs="Arial"/>
        </w:rPr>
        <w:t xml:space="preserve"> Awulachew, S. B. July 2010 </w:t>
      </w:r>
      <w:r w:rsidRPr="00BE2046">
        <w:rPr>
          <w:rFonts w:cs="Arial"/>
          <w:i/>
        </w:rPr>
        <w:t>Irrigation potential in Ethiopia: Constraints and opportunities for enhancing the system</w:t>
      </w:r>
      <w:r w:rsidRPr="00BE2046">
        <w:rPr>
          <w:rFonts w:cs="Arial"/>
        </w:rPr>
        <w:t xml:space="preserve"> </w:t>
      </w:r>
      <w:hyperlink r:id="rId17" w:history="1">
        <w:r w:rsidRPr="00BE2046">
          <w:rPr>
            <w:rStyle w:val="Hyperlink"/>
            <w:rFonts w:cs="Arial"/>
          </w:rPr>
          <w:t>https://ethiopianagriculture.files.wordpress.com/2010/11/ethiopia-irrigation-diagnostic-july-20101.pdf</w:t>
        </w:r>
      </w:hyperlink>
    </w:p>
  </w:endnote>
  <w:endnote w:id="19">
    <w:p w:rsidR="00CD79BC" w:rsidRPr="00BE2046" w:rsidRDefault="00CD79BC" w:rsidP="00BE2046">
      <w:pPr>
        <w:pStyle w:val="EndnoteText"/>
        <w:jc w:val="left"/>
        <w:rPr>
          <w:rFonts w:cs="Arial"/>
        </w:rPr>
      </w:pPr>
      <w:r w:rsidRPr="00BE2046">
        <w:rPr>
          <w:rStyle w:val="EndnoteReference"/>
          <w:rFonts w:cs="Arial"/>
        </w:rPr>
        <w:endnoteRef/>
      </w:r>
      <w:r w:rsidRPr="00BE2046">
        <w:rPr>
          <w:rFonts w:cs="Arial"/>
        </w:rPr>
        <w:t xml:space="preserve"> UNIDO </w:t>
      </w:r>
      <w:r w:rsidRPr="00BE2046">
        <w:rPr>
          <w:rFonts w:cs="Arial"/>
          <w:i/>
        </w:rPr>
        <w:t>Integrated Agro-Industrial Parks in Ethiopia</w:t>
      </w:r>
      <w:r w:rsidRPr="00BE2046">
        <w:rPr>
          <w:rFonts w:cs="Arial"/>
        </w:rPr>
        <w:t xml:space="preserve"> </w:t>
      </w:r>
      <w:hyperlink r:id="rId18" w:history="1">
        <w:r w:rsidRPr="00BE2046">
          <w:rPr>
            <w:rStyle w:val="Hyperlink"/>
            <w:rFonts w:cs="Arial"/>
          </w:rPr>
          <w:t>https://isid.unido.org/files/Ethiopia/Integrated-Agro-Industrial-Parks-in-Ethiopia-booklet.pdf</w:t>
        </w:r>
      </w:hyperlink>
    </w:p>
  </w:endnote>
  <w:endnote w:id="20">
    <w:p w:rsidR="00CD79BC" w:rsidRPr="00BE2046" w:rsidRDefault="00CD79BC" w:rsidP="00BE2046">
      <w:pPr>
        <w:pStyle w:val="EndnoteText"/>
        <w:jc w:val="left"/>
        <w:rPr>
          <w:rFonts w:cs="Arial"/>
        </w:rPr>
      </w:pPr>
      <w:r w:rsidRPr="00BE2046">
        <w:rPr>
          <w:rStyle w:val="EndnoteReference"/>
          <w:rFonts w:cs="Arial"/>
        </w:rPr>
        <w:endnoteRef/>
      </w:r>
      <w:r w:rsidRPr="00BE2046">
        <w:rPr>
          <w:rFonts w:cs="Arial"/>
        </w:rPr>
        <w:t xml:space="preserve"> GoE May 2016 </w:t>
      </w:r>
      <w:r w:rsidRPr="00BE2046">
        <w:rPr>
          <w:rFonts w:cs="Arial"/>
          <w:i/>
        </w:rPr>
        <w:t>Growth and Transformation Plan II (GTP II) (2015/16-2019/20) Volume I:  Main Text</w:t>
      </w:r>
      <w:r w:rsidRPr="00BE2046">
        <w:rPr>
          <w:rFonts w:cs="Arial"/>
        </w:rPr>
        <w:t xml:space="preserve"> </w:t>
      </w:r>
      <w:hyperlink r:id="rId19" w:history="1">
        <w:r w:rsidRPr="00BE2046">
          <w:rPr>
            <w:rStyle w:val="Hyperlink"/>
            <w:rFonts w:cs="Arial"/>
          </w:rPr>
          <w:t>https://europa.eu/capacity4dev/file/30510/download?token=efsF8UiP</w:t>
        </w:r>
      </w:hyperlink>
    </w:p>
  </w:endnote>
  <w:endnote w:id="21">
    <w:p w:rsidR="00CD79BC" w:rsidRPr="00BE2046" w:rsidRDefault="00CD79BC" w:rsidP="00BE2046">
      <w:pPr>
        <w:pStyle w:val="EndnoteText"/>
        <w:jc w:val="left"/>
        <w:rPr>
          <w:rFonts w:cs="Arial"/>
        </w:rPr>
      </w:pPr>
      <w:r w:rsidRPr="00BE2046">
        <w:rPr>
          <w:rStyle w:val="EndnoteReference"/>
          <w:rFonts w:cs="Arial"/>
        </w:rPr>
        <w:endnoteRef/>
      </w:r>
      <w:r w:rsidRPr="00BE2046">
        <w:rPr>
          <w:rFonts w:cs="Arial"/>
        </w:rPr>
        <w:t xml:space="preserve"> UN Women </w:t>
      </w:r>
      <w:r w:rsidRPr="00BE2046">
        <w:rPr>
          <w:rFonts w:cs="Arial"/>
          <w:i/>
        </w:rPr>
        <w:t>Women’s cooperatives boost agriculture and savings in Ethiopia</w:t>
      </w:r>
      <w:r w:rsidRPr="00BE2046">
        <w:rPr>
          <w:rFonts w:cs="Arial"/>
        </w:rPr>
        <w:t xml:space="preserve"> </w:t>
      </w:r>
      <w:hyperlink r:id="rId20" w:history="1">
        <w:r w:rsidRPr="00BE2046">
          <w:rPr>
            <w:rStyle w:val="Hyperlink"/>
            <w:rFonts w:cs="Arial"/>
          </w:rPr>
          <w:t>https://www.unwomen-usnc.org/ethiopia-agriculture-cooperative</w:t>
        </w:r>
      </w:hyperlink>
    </w:p>
  </w:endnote>
  <w:endnote w:id="22">
    <w:p w:rsidR="00CD79BC" w:rsidRPr="00BE2046" w:rsidRDefault="00CD79BC" w:rsidP="00BE2046">
      <w:pPr>
        <w:pStyle w:val="EndnoteText"/>
        <w:jc w:val="left"/>
        <w:rPr>
          <w:rFonts w:cs="Arial"/>
        </w:rPr>
      </w:pPr>
      <w:r w:rsidRPr="00BE2046">
        <w:rPr>
          <w:rStyle w:val="EndnoteReference"/>
          <w:rFonts w:cs="Arial"/>
        </w:rPr>
        <w:endnoteRef/>
      </w:r>
      <w:r w:rsidRPr="00BE2046">
        <w:rPr>
          <w:rFonts w:cs="Arial"/>
        </w:rPr>
        <w:t xml:space="preserve"> Bernard, T., G. T. Abate,  and S. Lemma May 2013 </w:t>
      </w:r>
      <w:r w:rsidRPr="00BE2046">
        <w:rPr>
          <w:rFonts w:cs="Arial"/>
          <w:i/>
        </w:rPr>
        <w:t>Agricultural cooperatives in Ethiopia: Results of the 2012 ATA Baseline Survey</w:t>
      </w:r>
      <w:r w:rsidRPr="00BE2046">
        <w:rPr>
          <w:rFonts w:cs="Arial"/>
        </w:rPr>
        <w:t xml:space="preserve"> </w:t>
      </w:r>
      <w:hyperlink r:id="rId21" w:history="1">
        <w:r w:rsidRPr="00BE2046">
          <w:rPr>
            <w:rStyle w:val="Hyperlink"/>
            <w:rFonts w:cs="Arial"/>
          </w:rPr>
          <w:t>https://reliefweb.int/sites/reliefweb.int/files/resources/Agricultural%20cooperatives%20in%20Ethiopia.pdf</w:t>
        </w:r>
      </w:hyperlink>
    </w:p>
  </w:endnote>
  <w:endnote w:id="23">
    <w:p w:rsidR="00CD79BC" w:rsidRPr="00BE2046" w:rsidRDefault="00CD79BC" w:rsidP="00BE2046">
      <w:pPr>
        <w:pStyle w:val="EndnoteText"/>
        <w:jc w:val="left"/>
        <w:rPr>
          <w:rFonts w:cs="Arial"/>
        </w:rPr>
      </w:pPr>
      <w:r w:rsidRPr="00BE2046">
        <w:rPr>
          <w:rStyle w:val="EndnoteReference"/>
          <w:rFonts w:cs="Arial"/>
        </w:rPr>
        <w:endnoteRef/>
      </w:r>
      <w:r w:rsidRPr="00BE2046">
        <w:rPr>
          <w:rFonts w:cs="Arial"/>
        </w:rPr>
        <w:t xml:space="preserve"> Tesfamariam, K. 2015 </w:t>
      </w:r>
      <w:r w:rsidRPr="00BE2046">
        <w:rPr>
          <w:rFonts w:cs="Arial"/>
          <w:i/>
        </w:rPr>
        <w:t>Cooperative Movement in Ethiopia: Development, Challenges and Proposed Intervention</w:t>
      </w:r>
      <w:r w:rsidRPr="00BE2046">
        <w:rPr>
          <w:rFonts w:cs="Arial"/>
        </w:rPr>
        <w:t xml:space="preserve"> Journal of Economics and Sustainable Development ISSN 2222-1700 (Paper) ISSN 2222-2855 (Online) Vol.6, No.5, 2015 </w:t>
      </w:r>
      <w:hyperlink r:id="rId22" w:history="1">
        <w:r w:rsidRPr="00BE2046">
          <w:rPr>
            <w:rStyle w:val="Hyperlink"/>
            <w:rFonts w:cs="Arial"/>
          </w:rPr>
          <w:t>https://iiste.org/Journals/index.php/JEDS/article/viewFile/20690/21612</w:t>
        </w:r>
      </w:hyperlink>
    </w:p>
  </w:endnote>
  <w:endnote w:id="24">
    <w:p w:rsidR="00CD79BC" w:rsidRPr="00BE2046" w:rsidRDefault="00CD79BC" w:rsidP="00BE2046">
      <w:pPr>
        <w:pStyle w:val="EndnoteText"/>
        <w:jc w:val="left"/>
        <w:rPr>
          <w:rFonts w:cs="Arial"/>
        </w:rPr>
      </w:pPr>
      <w:r w:rsidRPr="00BE2046">
        <w:rPr>
          <w:rStyle w:val="EndnoteReference"/>
          <w:rFonts w:cs="Arial"/>
        </w:rPr>
        <w:endnoteRef/>
      </w:r>
      <w:r w:rsidRPr="00BE2046">
        <w:rPr>
          <w:rStyle w:val="EndnoteReference"/>
          <w:rFonts w:cs="Arial"/>
          <w:vertAlign w:val="baseline"/>
        </w:rPr>
        <w:t xml:space="preserve"> </w:t>
      </w:r>
      <w:r w:rsidRPr="00BE2046">
        <w:rPr>
          <w:rFonts w:cs="Arial"/>
        </w:rPr>
        <w:t xml:space="preserve">GoE July 2013 </w:t>
      </w:r>
      <w:r w:rsidRPr="00BE2046">
        <w:rPr>
          <w:rFonts w:cs="Arial"/>
          <w:i/>
        </w:rPr>
        <w:t>National Policy And Strategy on Disaster Risk Management</w:t>
      </w:r>
      <w:r w:rsidRPr="00BE2046">
        <w:rPr>
          <w:rFonts w:cs="Arial"/>
        </w:rPr>
        <w:t xml:space="preserve"> </w:t>
      </w:r>
      <w:hyperlink r:id="rId23" w:history="1">
        <w:r w:rsidRPr="00BE2046">
          <w:rPr>
            <w:rStyle w:val="Hyperlink"/>
            <w:rFonts w:cs="Arial"/>
          </w:rPr>
          <w:t>https://tinyurl.com/y27a5g3u</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Bold">
    <w:altName w:val="Georgia"/>
    <w:panose1 w:val="02040802050405020203"/>
    <w:charset w:val="00"/>
    <w:family w:val="auto"/>
    <w:pitch w:val="variable"/>
    <w:sig w:usb0="00000001"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2FF" w:usb1="5000205B" w:usb2="00000020" w:usb3="00000000" w:csb0="0000019F"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9BC" w:rsidRDefault="00CD79BC" w:rsidP="004D0FE3">
    <w:pPr>
      <w:pStyle w:val="Footer"/>
      <w:ind w:left="360"/>
      <w:jc w:val="right"/>
    </w:pPr>
    <w:r>
      <w:t xml:space="preserve">Page </w:t>
    </w:r>
    <w:r>
      <w:fldChar w:fldCharType="begin"/>
    </w:r>
    <w:r>
      <w:instrText xml:space="preserve"> PAGE   \* MERGEFORMAT </w:instrText>
    </w:r>
    <w:r>
      <w:fldChar w:fldCharType="separate"/>
    </w:r>
    <w:r>
      <w:rPr>
        <w:noProof/>
      </w:rPr>
      <w:t>17</w:t>
    </w:r>
    <w:r>
      <w:rPr>
        <w:noProof/>
      </w:rPr>
      <w:fldChar w:fldCharType="end"/>
    </w:r>
    <w:r>
      <w:rPr>
        <w:noProof/>
      </w:rPr>
      <w:t xml:space="preserve"> of 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755" w:rsidRDefault="004E2755" w:rsidP="00E30673">
      <w:r>
        <w:separator/>
      </w:r>
    </w:p>
  </w:footnote>
  <w:footnote w:type="continuationSeparator" w:id="0">
    <w:p w:rsidR="004E2755" w:rsidRDefault="004E2755">
      <w:r>
        <w:continuationSeparator/>
      </w:r>
    </w:p>
  </w:footnote>
  <w:footnote w:type="continuationNotice" w:id="1">
    <w:p w:rsidR="004E2755" w:rsidRDefault="004E2755">
      <w:pPr>
        <w:spacing w:after="0" w:line="240" w:lineRule="auto"/>
      </w:pPr>
    </w:p>
  </w:footnote>
  <w:footnote w:id="2">
    <w:p w:rsidR="00CD79BC" w:rsidRPr="00BD708B" w:rsidRDefault="00CD79BC" w:rsidP="00A901C3">
      <w:pPr>
        <w:autoSpaceDE w:val="0"/>
        <w:autoSpaceDN w:val="0"/>
        <w:adjustRightInd w:val="0"/>
        <w:spacing w:after="0"/>
        <w:rPr>
          <w:rFonts w:ascii="Calibri" w:hAnsi="Calibri" w:cs="Calibri"/>
          <w:szCs w:val="20"/>
        </w:rPr>
      </w:pPr>
      <w:r w:rsidRPr="00BD708B">
        <w:rPr>
          <w:rStyle w:val="FootnoteReference"/>
          <w:rFonts w:ascii="Calibri" w:hAnsi="Calibri" w:cs="Calibri"/>
          <w:szCs w:val="20"/>
        </w:rPr>
        <w:footnoteRef/>
      </w:r>
      <w:r w:rsidRPr="00BD708B">
        <w:rPr>
          <w:rFonts w:ascii="Calibri" w:hAnsi="Calibri" w:cs="Calibri"/>
          <w:szCs w:val="20"/>
        </w:rPr>
        <w:t xml:space="preserve"> The revised Program Implementation Manual (PIM) for United Nations Agencies assisted programmes in Ethiopia was endorsed by </w:t>
      </w:r>
      <w:proofErr w:type="spellStart"/>
      <w:r w:rsidRPr="00BD708B">
        <w:rPr>
          <w:rFonts w:ascii="Calibri" w:hAnsi="Calibri" w:cs="Calibri"/>
          <w:szCs w:val="20"/>
        </w:rPr>
        <w:t>MoFED</w:t>
      </w:r>
      <w:proofErr w:type="spellEnd"/>
      <w:r w:rsidRPr="00BD708B">
        <w:rPr>
          <w:rFonts w:ascii="Calibri" w:hAnsi="Calibri" w:cs="Calibri"/>
          <w:szCs w:val="20"/>
        </w:rPr>
        <w:t xml:space="preserve"> and UN EX-Com Agencies (UNDP, UNFPA, UNICEF, and WFP) in January 2014. </w:t>
      </w:r>
    </w:p>
    <w:p w:rsidR="00CD79BC" w:rsidRPr="00AE2F70" w:rsidRDefault="00CD79BC" w:rsidP="00A901C3">
      <w:pPr>
        <w:pStyle w:val="FootnoteText"/>
      </w:pPr>
    </w:p>
  </w:footnote>
  <w:footnote w:id="3">
    <w:p w:rsidR="00CD79BC" w:rsidRDefault="00CD79BC" w:rsidP="00503BC0">
      <w:pPr>
        <w:pStyle w:val="FootnoteText"/>
        <w:ind w:left="360"/>
      </w:pPr>
      <w:r>
        <w:rPr>
          <w:rStyle w:val="FootnoteReference"/>
        </w:rPr>
        <w:footnoteRef/>
      </w:r>
      <w:r>
        <w:t xml:space="preserve"> </w:t>
      </w:r>
      <w:r w:rsidRPr="00495469">
        <w:rPr>
          <w:szCs w:val="22"/>
        </w:rPr>
        <w:t>Optional, if needed</w:t>
      </w:r>
    </w:p>
  </w:footnote>
  <w:footnote w:id="4">
    <w:p w:rsidR="00CD79BC" w:rsidRDefault="00CD79BC" w:rsidP="00503BC0">
      <w:pPr>
        <w:pStyle w:val="FootnoteText"/>
        <w:ind w:left="360"/>
      </w:pPr>
      <w:r>
        <w:rPr>
          <w:rStyle w:val="FootnoteReference"/>
        </w:rPr>
        <w:footnoteRef/>
      </w:r>
      <w:r>
        <w:t xml:space="preserve"> </w:t>
      </w:r>
      <w:r w:rsidRPr="00ED57D5">
        <w:rPr>
          <w:sz w:val="20"/>
        </w:rPr>
        <w:t xml:space="preserve">Cost definitions and classifications for </w:t>
      </w:r>
      <w:proofErr w:type="spellStart"/>
      <w:r w:rsidRPr="00ED57D5">
        <w:rPr>
          <w:sz w:val="20"/>
        </w:rPr>
        <w:t>programme</w:t>
      </w:r>
      <w:proofErr w:type="spellEnd"/>
      <w:r w:rsidRPr="00ED57D5">
        <w:rPr>
          <w:sz w:val="20"/>
        </w:rPr>
        <w:t xml:space="preserve"> and development effectiveness costs to be charged to the project are defined in the Executive Board decision DP/2010/32</w:t>
      </w:r>
    </w:p>
  </w:footnote>
  <w:footnote w:id="5">
    <w:p w:rsidR="00CD79BC" w:rsidRPr="00BB6BA1" w:rsidRDefault="00CD79BC" w:rsidP="00BE2046">
      <w:pPr>
        <w:pStyle w:val="FootnoteText"/>
        <w:spacing w:after="0"/>
        <w:rPr>
          <w:rFonts w:ascii="Calibri" w:hAnsi="Calibri" w:cs="Arial"/>
          <w:sz w:val="16"/>
          <w:szCs w:val="18"/>
        </w:rPr>
      </w:pPr>
      <w:r w:rsidRPr="00BB6BA1">
        <w:rPr>
          <w:rStyle w:val="FootnoteReference"/>
          <w:rFonts w:ascii="Calibri" w:hAnsi="Calibri" w:cs="Arial"/>
          <w:sz w:val="16"/>
          <w:szCs w:val="18"/>
        </w:rPr>
        <w:footnoteRef/>
      </w:r>
      <w:r w:rsidRPr="00BB6BA1">
        <w:rPr>
          <w:rFonts w:ascii="Calibri" w:hAnsi="Calibri" w:cs="Arial"/>
          <w:sz w:val="16"/>
          <w:szCs w:val="18"/>
        </w:rPr>
        <w:t xml:space="preserve"> To be used where UNDP is the Implementing Partner</w:t>
      </w:r>
    </w:p>
  </w:footnote>
  <w:footnote w:id="6">
    <w:p w:rsidR="00CD79BC" w:rsidRPr="00BB6BA1" w:rsidRDefault="00CD79BC" w:rsidP="00BE2046">
      <w:pPr>
        <w:pStyle w:val="FootnoteText"/>
        <w:spacing w:after="0"/>
        <w:rPr>
          <w:rFonts w:ascii="Calibri" w:hAnsi="Calibri"/>
          <w:sz w:val="20"/>
        </w:rPr>
      </w:pPr>
      <w:r w:rsidRPr="00BB6BA1">
        <w:rPr>
          <w:rStyle w:val="FootnoteReference"/>
          <w:rFonts w:ascii="Calibri" w:hAnsi="Calibri" w:cs="Arial"/>
          <w:sz w:val="16"/>
          <w:szCs w:val="18"/>
        </w:rPr>
        <w:footnoteRef/>
      </w:r>
      <w:r w:rsidRPr="00BB6BA1">
        <w:rPr>
          <w:rFonts w:ascii="Calibri" w:hAnsi="Calibri" w:cs="Arial"/>
          <w:sz w:val="16"/>
          <w:szCs w:val="18"/>
        </w:rPr>
        <w:t xml:space="preserve"> To be used where the UN, a UN fund/</w:t>
      </w:r>
      <w:proofErr w:type="spellStart"/>
      <w:r w:rsidRPr="00BB6BA1">
        <w:rPr>
          <w:rFonts w:ascii="Calibri" w:hAnsi="Calibri" w:cs="Arial"/>
          <w:sz w:val="16"/>
          <w:szCs w:val="18"/>
        </w:rPr>
        <w:t>programme</w:t>
      </w:r>
      <w:proofErr w:type="spellEnd"/>
      <w:r w:rsidRPr="00BB6BA1">
        <w:rPr>
          <w:rFonts w:ascii="Calibri" w:hAnsi="Calibri" w:cs="Arial"/>
          <w:sz w:val="16"/>
          <w:szCs w:val="18"/>
        </w:rPr>
        <w:t xml:space="preserve"> or a specialized agency is the Implementing Partner</w:t>
      </w:r>
    </w:p>
  </w:footnote>
  <w:footnote w:id="7">
    <w:p w:rsidR="00CD79BC" w:rsidRPr="00BB6BA1" w:rsidRDefault="00CD79BC" w:rsidP="00BE2046">
      <w:pPr>
        <w:pStyle w:val="FootnoteText"/>
        <w:spacing w:after="0"/>
        <w:rPr>
          <w:rFonts w:ascii="Calibri" w:hAnsi="Calibri" w:cs="Arial"/>
          <w:sz w:val="16"/>
          <w:szCs w:val="18"/>
        </w:rPr>
      </w:pPr>
      <w:r w:rsidRPr="00BB6BA1">
        <w:rPr>
          <w:rStyle w:val="FootnoteReference"/>
          <w:rFonts w:ascii="Calibri" w:hAnsi="Calibri" w:cs="Arial"/>
          <w:sz w:val="16"/>
          <w:szCs w:val="18"/>
        </w:rPr>
        <w:footnoteRef/>
      </w:r>
      <w:r w:rsidRPr="00BB6BA1">
        <w:rPr>
          <w:rFonts w:ascii="Calibri" w:hAnsi="Calibri" w:cs="Arial"/>
          <w:sz w:val="16"/>
          <w:szCs w:val="18"/>
        </w:rPr>
        <w:t xml:space="preserve"> Use bracketed text only when IP is an NGO/IGO</w:t>
      </w:r>
    </w:p>
  </w:footnote>
  <w:footnote w:id="8">
    <w:p w:rsidR="00CD79BC" w:rsidRPr="00BB6BA1" w:rsidRDefault="00CD79BC" w:rsidP="00BE2046">
      <w:pPr>
        <w:pStyle w:val="FootnoteText"/>
        <w:spacing w:after="0"/>
        <w:rPr>
          <w:rFonts w:ascii="Calibri" w:hAnsi="Calibri" w:cs="Arial"/>
          <w:sz w:val="16"/>
          <w:szCs w:val="18"/>
        </w:rPr>
      </w:pPr>
      <w:r w:rsidRPr="00BB6BA1">
        <w:rPr>
          <w:rStyle w:val="FootnoteReference"/>
          <w:rFonts w:ascii="Calibri" w:hAnsi="Calibri" w:cs="Arial"/>
          <w:sz w:val="16"/>
          <w:szCs w:val="18"/>
        </w:rPr>
        <w:footnoteRef/>
      </w:r>
      <w:r w:rsidRPr="00BB6BA1">
        <w:rPr>
          <w:rFonts w:ascii="Calibri" w:hAnsi="Calibri" w:cs="Arial"/>
          <w:sz w:val="16"/>
          <w:szCs w:val="18"/>
        </w:rPr>
        <w:t xml:space="preserve"> To be used where UNDP is the Implementing Partner</w:t>
      </w:r>
    </w:p>
  </w:footnote>
  <w:footnote w:id="9">
    <w:p w:rsidR="00CD79BC" w:rsidRPr="00BB6BA1" w:rsidRDefault="00CD79BC" w:rsidP="00BE2046">
      <w:pPr>
        <w:pStyle w:val="FootnoteText"/>
        <w:spacing w:after="0"/>
        <w:rPr>
          <w:rFonts w:ascii="Calibri" w:hAnsi="Calibri"/>
          <w:sz w:val="20"/>
        </w:rPr>
      </w:pPr>
      <w:r w:rsidRPr="00BB6BA1">
        <w:rPr>
          <w:rStyle w:val="FootnoteReference"/>
          <w:rFonts w:ascii="Calibri" w:hAnsi="Calibri" w:cs="Arial"/>
          <w:sz w:val="16"/>
          <w:szCs w:val="18"/>
        </w:rPr>
        <w:footnoteRef/>
      </w:r>
      <w:r w:rsidRPr="00BB6BA1">
        <w:rPr>
          <w:rFonts w:ascii="Calibri" w:hAnsi="Calibri" w:cs="Arial"/>
          <w:sz w:val="16"/>
          <w:szCs w:val="18"/>
        </w:rPr>
        <w:t xml:space="preserve"> To be used where the UN, a UN fund/</w:t>
      </w:r>
      <w:proofErr w:type="spellStart"/>
      <w:r w:rsidRPr="00BB6BA1">
        <w:rPr>
          <w:rFonts w:ascii="Calibri" w:hAnsi="Calibri" w:cs="Arial"/>
          <w:sz w:val="16"/>
          <w:szCs w:val="18"/>
        </w:rPr>
        <w:t>programme</w:t>
      </w:r>
      <w:proofErr w:type="spellEnd"/>
      <w:r w:rsidRPr="00BB6BA1">
        <w:rPr>
          <w:rFonts w:ascii="Calibri" w:hAnsi="Calibri" w:cs="Arial"/>
          <w:sz w:val="16"/>
          <w:szCs w:val="18"/>
        </w:rPr>
        <w:t xml:space="preserve"> or a specialized agency is the Implementing Partner</w:t>
      </w:r>
    </w:p>
  </w:footnote>
  <w:footnote w:id="10">
    <w:p w:rsidR="00CD79BC" w:rsidRDefault="00CD79BC" w:rsidP="009267F0">
      <w:pPr>
        <w:pStyle w:val="FootnoteText"/>
        <w:ind w:left="360"/>
      </w:pPr>
      <w:r>
        <w:rPr>
          <w:rStyle w:val="FootnoteReference"/>
        </w:rPr>
        <w:footnoteRef/>
      </w:r>
      <w:r>
        <w:t xml:space="preserve"> Probability and impact are on a scale from 1 (low) to 5 (high)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9BC" w:rsidRDefault="00CD79BC">
    <w:pPr>
      <w:pStyle w:val="Header"/>
    </w:pPr>
  </w:p>
  <w:p w:rsidR="00CD79BC" w:rsidRDefault="00CD79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9BC" w:rsidRDefault="00CD79BC" w:rsidP="00392088">
    <w:pPr>
      <w:pStyle w:val="Header"/>
      <w:tabs>
        <w:tab w:val="clear" w:pos="4153"/>
        <w:tab w:val="clear" w:pos="8306"/>
        <w:tab w:val="left" w:pos="2150"/>
        <w:tab w:val="left" w:pos="3360"/>
      </w:tabs>
    </w:pPr>
    <w:r>
      <w:rPr>
        <w:noProof/>
      </w:rPr>
      <w:drawing>
        <wp:anchor distT="0" distB="0" distL="114300" distR="114300" simplePos="0" relativeHeight="251658240" behindDoc="0" locked="0" layoutInCell="1" allowOverlap="1">
          <wp:simplePos x="0" y="0"/>
          <wp:positionH relativeFrom="column">
            <wp:posOffset>-877570</wp:posOffset>
          </wp:positionH>
          <wp:positionV relativeFrom="paragraph">
            <wp:posOffset>22225</wp:posOffset>
          </wp:positionV>
          <wp:extent cx="1455420" cy="7848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42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6794500</wp:posOffset>
          </wp:positionH>
          <wp:positionV relativeFrom="paragraph">
            <wp:posOffset>387350</wp:posOffset>
          </wp:positionV>
          <wp:extent cx="481965" cy="95758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6794500</wp:posOffset>
          </wp:positionH>
          <wp:positionV relativeFrom="paragraph">
            <wp:posOffset>387350</wp:posOffset>
          </wp:positionV>
          <wp:extent cx="481965" cy="95758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6794500</wp:posOffset>
          </wp:positionH>
          <wp:positionV relativeFrom="paragraph">
            <wp:posOffset>387350</wp:posOffset>
          </wp:positionV>
          <wp:extent cx="481965" cy="95758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 xml:space="preserve">                                                                                       </w:t>
    </w:r>
    <w:r>
      <w:rPr>
        <w:noProof/>
      </w:rPr>
      <w:drawing>
        <wp:inline distT="0" distB="0" distL="0" distR="0" wp14:anchorId="6FA05E44" wp14:editId="764D52EE">
          <wp:extent cx="495300" cy="96520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5300" cy="965200"/>
                  </a:xfrm>
                  <a:prstGeom prst="rect">
                    <a:avLst/>
                  </a:prstGeom>
                  <a:noFill/>
                </pic:spPr>
              </pic:pic>
            </a:graphicData>
          </a:graphic>
        </wp:inline>
      </w:drawing>
    </w:r>
    <w:r>
      <w:rPr>
        <w:noProof/>
      </w:rPr>
      <w:drawing>
        <wp:anchor distT="0" distB="0" distL="114300" distR="114300" simplePos="0" relativeHeight="251665408" behindDoc="0" locked="0" layoutInCell="1" allowOverlap="1">
          <wp:simplePos x="0" y="0"/>
          <wp:positionH relativeFrom="column">
            <wp:posOffset>6794500</wp:posOffset>
          </wp:positionH>
          <wp:positionV relativeFrom="paragraph">
            <wp:posOffset>387350</wp:posOffset>
          </wp:positionV>
          <wp:extent cx="481965" cy="95758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6794500</wp:posOffset>
          </wp:positionH>
          <wp:positionV relativeFrom="paragraph">
            <wp:posOffset>387350</wp:posOffset>
          </wp:positionV>
          <wp:extent cx="481965" cy="95758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6794500</wp:posOffset>
          </wp:positionH>
          <wp:positionV relativeFrom="paragraph">
            <wp:posOffset>387350</wp:posOffset>
          </wp:positionV>
          <wp:extent cx="481965" cy="95758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6794500</wp:posOffset>
          </wp:positionH>
          <wp:positionV relativeFrom="paragraph">
            <wp:posOffset>387350</wp:posOffset>
          </wp:positionV>
          <wp:extent cx="481965" cy="95758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8B4" w:rsidRDefault="009308B4" w:rsidP="00392088">
    <w:pPr>
      <w:pStyle w:val="Header"/>
      <w:tabs>
        <w:tab w:val="clear" w:pos="4153"/>
        <w:tab w:val="clear" w:pos="8306"/>
        <w:tab w:val="left" w:pos="2150"/>
        <w:tab w:val="left" w:pos="3360"/>
      </w:tabs>
    </w:pPr>
    <w:r>
      <w:rPr>
        <w:noProof/>
      </w:rPr>
      <w:drawing>
        <wp:anchor distT="0" distB="0" distL="114300" distR="114300" simplePos="0" relativeHeight="251673600" behindDoc="0" locked="0" layoutInCell="1" allowOverlap="1" wp14:anchorId="18496F94" wp14:editId="544A4327">
          <wp:simplePos x="0" y="0"/>
          <wp:positionH relativeFrom="column">
            <wp:posOffset>6794500</wp:posOffset>
          </wp:positionH>
          <wp:positionV relativeFrom="paragraph">
            <wp:posOffset>387350</wp:posOffset>
          </wp:positionV>
          <wp:extent cx="481965" cy="957580"/>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3FFF0676" wp14:editId="35A7A7CC">
          <wp:simplePos x="0" y="0"/>
          <wp:positionH relativeFrom="column">
            <wp:posOffset>6794500</wp:posOffset>
          </wp:positionH>
          <wp:positionV relativeFrom="paragraph">
            <wp:posOffset>387350</wp:posOffset>
          </wp:positionV>
          <wp:extent cx="481965" cy="957580"/>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7BDD0929" wp14:editId="69B551BE">
          <wp:simplePos x="0" y="0"/>
          <wp:positionH relativeFrom="column">
            <wp:posOffset>6794500</wp:posOffset>
          </wp:positionH>
          <wp:positionV relativeFrom="paragraph">
            <wp:posOffset>387350</wp:posOffset>
          </wp:positionV>
          <wp:extent cx="481965" cy="957580"/>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 xml:space="preserve">                                                                                     </w:t>
    </w:r>
    <w:r>
      <w:rPr>
        <w:noProof/>
      </w:rPr>
      <w:drawing>
        <wp:anchor distT="0" distB="0" distL="114300" distR="114300" simplePos="0" relativeHeight="251674624" behindDoc="0" locked="0" layoutInCell="1" allowOverlap="1" wp14:anchorId="6CE1D81E" wp14:editId="2F2CF168">
          <wp:simplePos x="0" y="0"/>
          <wp:positionH relativeFrom="column">
            <wp:posOffset>6794500</wp:posOffset>
          </wp:positionH>
          <wp:positionV relativeFrom="paragraph">
            <wp:posOffset>387350</wp:posOffset>
          </wp:positionV>
          <wp:extent cx="481965" cy="957580"/>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6A35FC05" wp14:editId="34123278">
          <wp:simplePos x="0" y="0"/>
          <wp:positionH relativeFrom="column">
            <wp:posOffset>6794500</wp:posOffset>
          </wp:positionH>
          <wp:positionV relativeFrom="paragraph">
            <wp:posOffset>387350</wp:posOffset>
          </wp:positionV>
          <wp:extent cx="481965" cy="957580"/>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3926F997" wp14:editId="2741E116">
          <wp:simplePos x="0" y="0"/>
          <wp:positionH relativeFrom="column">
            <wp:posOffset>6794500</wp:posOffset>
          </wp:positionH>
          <wp:positionV relativeFrom="paragraph">
            <wp:posOffset>387350</wp:posOffset>
          </wp:positionV>
          <wp:extent cx="481965" cy="957580"/>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2564CA8E" wp14:editId="26BB80F4">
          <wp:simplePos x="0" y="0"/>
          <wp:positionH relativeFrom="column">
            <wp:posOffset>6794500</wp:posOffset>
          </wp:positionH>
          <wp:positionV relativeFrom="paragraph">
            <wp:posOffset>387350</wp:posOffset>
          </wp:positionV>
          <wp:extent cx="481965" cy="957580"/>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9BC" w:rsidRPr="00DB520F" w:rsidRDefault="00CD79BC" w:rsidP="004D0FE3">
    <w:pPr>
      <w:pStyle w:val="Header"/>
      <w:ind w:left="360"/>
      <w:rPr>
        <w:b/>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9BC" w:rsidRPr="00DB520F" w:rsidRDefault="00CD79BC" w:rsidP="004D0FE3">
    <w:pPr>
      <w:pStyle w:val="Header"/>
      <w:ind w:left="360"/>
      <w:rPr>
        <w:b/>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9BC" w:rsidRPr="00DB520F" w:rsidRDefault="00CD79BC" w:rsidP="004D0FE3">
    <w:pPr>
      <w:pStyle w:val="Header"/>
      <w:ind w:left="360"/>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0886"/>
    <w:multiLevelType w:val="multilevel"/>
    <w:tmpl w:val="25EAD85E"/>
    <w:lvl w:ilvl="0">
      <w:start w:val="1"/>
      <w:numFmt w:val="decimal"/>
      <w:lvlText w:val="%1."/>
      <w:lvlJc w:val="left"/>
      <w:pPr>
        <w:ind w:left="360" w:hanging="360"/>
      </w:pPr>
      <w:rPr>
        <w:rFonts w:hint="default"/>
      </w:rPr>
    </w:lvl>
    <w:lvl w:ilvl="1">
      <w:start w:val="1"/>
      <w:numFmt w:val="lowerRoman"/>
      <w:lvlText w:val="%2)."/>
      <w:lvlJc w:val="right"/>
      <w:pPr>
        <w:ind w:left="360" w:hanging="360"/>
      </w:pPr>
      <w:rPr>
        <w:rFonts w:hint="default"/>
        <w:b w:val="0"/>
        <w:i w:val="0"/>
        <w:color w:val="000000" w:themeColor="text1"/>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right"/>
      <w:pPr>
        <w:ind w:left="1080" w:hanging="1080"/>
      </w:pPr>
      <w:rPr>
        <w:rFonts w:hint="default"/>
        <w:b w:val="0"/>
        <w:i w:val="0"/>
        <w:color w:val="000000" w:themeColor="text1"/>
        <w:sz w:val="22"/>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1443C9"/>
    <w:multiLevelType w:val="hybridMultilevel"/>
    <w:tmpl w:val="DCE494BC"/>
    <w:lvl w:ilvl="0" w:tplc="8836FBDE">
      <w:start w:val="1"/>
      <w:numFmt w:val="lowerRoman"/>
      <w:lvlText w:val="%1)"/>
      <w:lvlJc w:val="righ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00403"/>
    <w:multiLevelType w:val="hybridMultilevel"/>
    <w:tmpl w:val="A0F2D21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6413D"/>
    <w:multiLevelType w:val="hybridMultilevel"/>
    <w:tmpl w:val="DCE494BC"/>
    <w:lvl w:ilvl="0" w:tplc="8836FBDE">
      <w:start w:val="1"/>
      <w:numFmt w:val="lowerRoman"/>
      <w:lvlText w:val="%1)"/>
      <w:lvlJc w:val="righ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200172"/>
    <w:multiLevelType w:val="hybridMultilevel"/>
    <w:tmpl w:val="A030D998"/>
    <w:lvl w:ilvl="0" w:tplc="53288892">
      <w:start w:val="1"/>
      <w:numFmt w:val="decimal"/>
      <w:pStyle w:val="Paragraph"/>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41072E"/>
    <w:multiLevelType w:val="multilevel"/>
    <w:tmpl w:val="25EAD85E"/>
    <w:lvl w:ilvl="0">
      <w:start w:val="1"/>
      <w:numFmt w:val="decimal"/>
      <w:lvlText w:val="%1."/>
      <w:lvlJc w:val="left"/>
      <w:pPr>
        <w:ind w:left="360" w:hanging="360"/>
      </w:pPr>
      <w:rPr>
        <w:rFonts w:hint="default"/>
      </w:rPr>
    </w:lvl>
    <w:lvl w:ilvl="1">
      <w:start w:val="1"/>
      <w:numFmt w:val="lowerRoman"/>
      <w:lvlText w:val="%2)."/>
      <w:lvlJc w:val="right"/>
      <w:pPr>
        <w:ind w:left="360" w:hanging="360"/>
      </w:pPr>
      <w:rPr>
        <w:rFonts w:hint="default"/>
        <w:b w:val="0"/>
        <w:i w:val="0"/>
        <w:color w:val="000000" w:themeColor="text1"/>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right"/>
      <w:pPr>
        <w:ind w:left="1080" w:hanging="1080"/>
      </w:pPr>
      <w:rPr>
        <w:rFonts w:hint="default"/>
        <w:b w:val="0"/>
        <w:i w:val="0"/>
        <w:color w:val="000000" w:themeColor="text1"/>
        <w:sz w:val="22"/>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7C486C"/>
    <w:multiLevelType w:val="hybridMultilevel"/>
    <w:tmpl w:val="DCE494BC"/>
    <w:lvl w:ilvl="0" w:tplc="8836FBDE">
      <w:start w:val="1"/>
      <w:numFmt w:val="lowerRoman"/>
      <w:lvlText w:val="%1)"/>
      <w:lvlJc w:val="righ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B25CB"/>
    <w:multiLevelType w:val="multilevel"/>
    <w:tmpl w:val="25EAD85E"/>
    <w:lvl w:ilvl="0">
      <w:start w:val="1"/>
      <w:numFmt w:val="decimal"/>
      <w:lvlText w:val="%1."/>
      <w:lvlJc w:val="left"/>
      <w:pPr>
        <w:ind w:left="360" w:hanging="360"/>
      </w:pPr>
      <w:rPr>
        <w:rFonts w:hint="default"/>
      </w:rPr>
    </w:lvl>
    <w:lvl w:ilvl="1">
      <w:start w:val="1"/>
      <w:numFmt w:val="lowerRoman"/>
      <w:lvlText w:val="%2)."/>
      <w:lvlJc w:val="right"/>
      <w:pPr>
        <w:ind w:left="360" w:hanging="360"/>
      </w:pPr>
      <w:rPr>
        <w:rFonts w:hint="default"/>
        <w:b w:val="0"/>
        <w:i w:val="0"/>
        <w:color w:val="000000" w:themeColor="text1"/>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right"/>
      <w:pPr>
        <w:ind w:left="1080" w:hanging="1080"/>
      </w:pPr>
      <w:rPr>
        <w:rFonts w:hint="default"/>
        <w:b w:val="0"/>
        <w:i w:val="0"/>
        <w:color w:val="000000" w:themeColor="text1"/>
        <w:sz w:val="22"/>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4367E9F"/>
    <w:multiLevelType w:val="hybridMultilevel"/>
    <w:tmpl w:val="45960252"/>
    <w:lvl w:ilvl="0" w:tplc="1514EFEA">
      <w:start w:val="1"/>
      <w:numFmt w:val="decimal"/>
      <w:lvlText w:val="%1."/>
      <w:lvlJc w:val="right"/>
      <w:pPr>
        <w:ind w:left="720" w:hanging="360"/>
      </w:pPr>
      <w:rPr>
        <w:rFonts w:hint="default"/>
        <w:sz w:val="22"/>
      </w:rPr>
    </w:lvl>
    <w:lvl w:ilvl="1" w:tplc="2E62CD42">
      <w:start w:val="1"/>
      <w:numFmt w:val="lowerRoman"/>
      <w:lvlText w:val="%2)"/>
      <w:lvlJc w:val="righ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58170E"/>
    <w:multiLevelType w:val="hybridMultilevel"/>
    <w:tmpl w:val="DCE494BC"/>
    <w:lvl w:ilvl="0" w:tplc="8836FBDE">
      <w:start w:val="1"/>
      <w:numFmt w:val="lowerRoman"/>
      <w:lvlText w:val="%1)"/>
      <w:lvlJc w:val="righ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9E4DD5"/>
    <w:multiLevelType w:val="hybridMultilevel"/>
    <w:tmpl w:val="DCE494BC"/>
    <w:lvl w:ilvl="0" w:tplc="8836FBDE">
      <w:start w:val="1"/>
      <w:numFmt w:val="lowerRoman"/>
      <w:lvlText w:val="%1)"/>
      <w:lvlJc w:val="righ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B639C5"/>
    <w:multiLevelType w:val="multilevel"/>
    <w:tmpl w:val="25EAD85E"/>
    <w:lvl w:ilvl="0">
      <w:start w:val="1"/>
      <w:numFmt w:val="decimal"/>
      <w:lvlText w:val="%1."/>
      <w:lvlJc w:val="left"/>
      <w:pPr>
        <w:ind w:left="360" w:hanging="360"/>
      </w:pPr>
      <w:rPr>
        <w:rFonts w:hint="default"/>
      </w:rPr>
    </w:lvl>
    <w:lvl w:ilvl="1">
      <w:start w:val="1"/>
      <w:numFmt w:val="lowerRoman"/>
      <w:lvlText w:val="%2)."/>
      <w:lvlJc w:val="right"/>
      <w:pPr>
        <w:ind w:left="360" w:hanging="360"/>
      </w:pPr>
      <w:rPr>
        <w:rFonts w:hint="default"/>
        <w:b w:val="0"/>
        <w:i w:val="0"/>
        <w:color w:val="000000" w:themeColor="text1"/>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right"/>
      <w:pPr>
        <w:ind w:left="1080" w:hanging="1080"/>
      </w:pPr>
      <w:rPr>
        <w:rFonts w:hint="default"/>
        <w:b w:val="0"/>
        <w:i w:val="0"/>
        <w:color w:val="000000" w:themeColor="text1"/>
        <w:sz w:val="22"/>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D78301A"/>
    <w:multiLevelType w:val="multilevel"/>
    <w:tmpl w:val="25EAD85E"/>
    <w:lvl w:ilvl="0">
      <w:start w:val="1"/>
      <w:numFmt w:val="decimal"/>
      <w:lvlText w:val="%1."/>
      <w:lvlJc w:val="left"/>
      <w:pPr>
        <w:ind w:left="360" w:hanging="360"/>
      </w:pPr>
      <w:rPr>
        <w:rFonts w:hint="default"/>
      </w:rPr>
    </w:lvl>
    <w:lvl w:ilvl="1">
      <w:start w:val="1"/>
      <w:numFmt w:val="lowerRoman"/>
      <w:lvlText w:val="%2)."/>
      <w:lvlJc w:val="right"/>
      <w:pPr>
        <w:ind w:left="360" w:hanging="360"/>
      </w:pPr>
      <w:rPr>
        <w:rFonts w:hint="default"/>
        <w:b w:val="0"/>
        <w:i w:val="0"/>
        <w:color w:val="000000" w:themeColor="text1"/>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right"/>
      <w:pPr>
        <w:ind w:left="1080" w:hanging="1080"/>
      </w:pPr>
      <w:rPr>
        <w:rFonts w:hint="default"/>
        <w:b w:val="0"/>
        <w:i w:val="0"/>
        <w:color w:val="000000" w:themeColor="text1"/>
        <w:sz w:val="22"/>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E0F6E87"/>
    <w:multiLevelType w:val="hybridMultilevel"/>
    <w:tmpl w:val="DF847C36"/>
    <w:lvl w:ilvl="0" w:tplc="2E62CD42">
      <w:start w:val="1"/>
      <w:numFmt w:val="lowerRoman"/>
      <w:lvlText w:val="%1)"/>
      <w:lvlJc w:val="right"/>
      <w:pPr>
        <w:ind w:left="1080" w:hanging="360"/>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7230DD"/>
    <w:multiLevelType w:val="multilevel"/>
    <w:tmpl w:val="790644D6"/>
    <w:lvl w:ilvl="0">
      <w:start w:val="2"/>
      <w:numFmt w:val="decimal"/>
      <w:lvlText w:val="COMPONENT %1:"/>
      <w:lvlJc w:val="left"/>
      <w:pPr>
        <w:ind w:left="432" w:hanging="432"/>
      </w:pPr>
      <w:rPr>
        <w:rFonts w:hint="default"/>
      </w:rPr>
    </w:lvl>
    <w:lvl w:ilvl="1">
      <w:start w:val="1"/>
      <w:numFmt w:val="decimal"/>
      <w:lvlText w:val="Output %1.%2:"/>
      <w:lvlJc w:val="left"/>
      <w:pPr>
        <w:ind w:left="1224" w:hanging="12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6CC207D"/>
    <w:multiLevelType w:val="multilevel"/>
    <w:tmpl w:val="25EAD85E"/>
    <w:lvl w:ilvl="0">
      <w:start w:val="1"/>
      <w:numFmt w:val="decimal"/>
      <w:lvlText w:val="%1."/>
      <w:lvlJc w:val="left"/>
      <w:pPr>
        <w:ind w:left="360" w:hanging="360"/>
      </w:pPr>
      <w:rPr>
        <w:rFonts w:hint="default"/>
      </w:rPr>
    </w:lvl>
    <w:lvl w:ilvl="1">
      <w:start w:val="1"/>
      <w:numFmt w:val="lowerRoman"/>
      <w:lvlText w:val="%2)."/>
      <w:lvlJc w:val="right"/>
      <w:pPr>
        <w:ind w:left="360" w:hanging="360"/>
      </w:pPr>
      <w:rPr>
        <w:rFonts w:hint="default"/>
        <w:b w:val="0"/>
        <w:i w:val="0"/>
        <w:color w:val="000000" w:themeColor="text1"/>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right"/>
      <w:pPr>
        <w:ind w:left="1080" w:hanging="1080"/>
      </w:pPr>
      <w:rPr>
        <w:rFonts w:hint="default"/>
        <w:b w:val="0"/>
        <w:i w:val="0"/>
        <w:color w:val="000000" w:themeColor="text1"/>
        <w:sz w:val="22"/>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BBC00CF"/>
    <w:multiLevelType w:val="multilevel"/>
    <w:tmpl w:val="2F08AB1C"/>
    <w:lvl w:ilvl="0">
      <w:start w:val="1"/>
      <w:numFmt w:val="decimal"/>
      <w:lvlText w:val="%1."/>
      <w:lvlJc w:val="left"/>
      <w:pPr>
        <w:tabs>
          <w:tab w:val="num" w:pos="720"/>
        </w:tabs>
        <w:ind w:left="72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F71EA4"/>
    <w:multiLevelType w:val="multilevel"/>
    <w:tmpl w:val="25EAD85E"/>
    <w:lvl w:ilvl="0">
      <w:start w:val="1"/>
      <w:numFmt w:val="decimal"/>
      <w:lvlText w:val="%1."/>
      <w:lvlJc w:val="left"/>
      <w:pPr>
        <w:ind w:left="360" w:hanging="360"/>
      </w:pPr>
      <w:rPr>
        <w:rFonts w:hint="default"/>
      </w:rPr>
    </w:lvl>
    <w:lvl w:ilvl="1">
      <w:start w:val="1"/>
      <w:numFmt w:val="lowerRoman"/>
      <w:lvlText w:val="%2)."/>
      <w:lvlJc w:val="right"/>
      <w:pPr>
        <w:ind w:left="360" w:hanging="360"/>
      </w:pPr>
      <w:rPr>
        <w:rFonts w:hint="default"/>
        <w:b w:val="0"/>
        <w:i w:val="0"/>
        <w:color w:val="000000" w:themeColor="text1"/>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right"/>
      <w:pPr>
        <w:ind w:left="1080" w:hanging="1080"/>
      </w:pPr>
      <w:rPr>
        <w:rFonts w:hint="default"/>
        <w:b w:val="0"/>
        <w:i w:val="0"/>
        <w:color w:val="000000" w:themeColor="text1"/>
        <w:sz w:val="22"/>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A11540A"/>
    <w:multiLevelType w:val="hybridMultilevel"/>
    <w:tmpl w:val="DCE494BC"/>
    <w:lvl w:ilvl="0" w:tplc="8836FBDE">
      <w:start w:val="1"/>
      <w:numFmt w:val="lowerRoman"/>
      <w:lvlText w:val="%1)"/>
      <w:lvlJc w:val="righ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5B0168"/>
    <w:multiLevelType w:val="multilevel"/>
    <w:tmpl w:val="25EAD85E"/>
    <w:lvl w:ilvl="0">
      <w:start w:val="1"/>
      <w:numFmt w:val="decimal"/>
      <w:lvlText w:val="%1."/>
      <w:lvlJc w:val="left"/>
      <w:pPr>
        <w:ind w:left="360" w:hanging="360"/>
      </w:pPr>
      <w:rPr>
        <w:rFonts w:hint="default"/>
      </w:rPr>
    </w:lvl>
    <w:lvl w:ilvl="1">
      <w:start w:val="1"/>
      <w:numFmt w:val="lowerRoman"/>
      <w:lvlText w:val="%2)."/>
      <w:lvlJc w:val="right"/>
      <w:pPr>
        <w:ind w:left="360" w:hanging="360"/>
      </w:pPr>
      <w:rPr>
        <w:rFonts w:hint="default"/>
        <w:b w:val="0"/>
        <w:i w:val="0"/>
        <w:color w:val="000000" w:themeColor="text1"/>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right"/>
      <w:pPr>
        <w:ind w:left="1080" w:hanging="1080"/>
      </w:pPr>
      <w:rPr>
        <w:rFonts w:hint="default"/>
        <w:b w:val="0"/>
        <w:i w:val="0"/>
        <w:color w:val="000000" w:themeColor="text1"/>
        <w:sz w:val="22"/>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B574926"/>
    <w:multiLevelType w:val="multilevel"/>
    <w:tmpl w:val="C77C9C92"/>
    <w:lvl w:ilvl="0">
      <w:start w:val="4"/>
      <w:numFmt w:val="decimal"/>
      <w:lvlText w:val="COMPONENT %1:"/>
      <w:lvlJc w:val="left"/>
      <w:pPr>
        <w:ind w:left="432" w:hanging="432"/>
      </w:pPr>
      <w:rPr>
        <w:rFonts w:hint="default"/>
      </w:rPr>
    </w:lvl>
    <w:lvl w:ilvl="1">
      <w:start w:val="1"/>
      <w:numFmt w:val="decimal"/>
      <w:lvlText w:val="Output %1.%2:"/>
      <w:lvlJc w:val="left"/>
      <w:pPr>
        <w:ind w:left="1224" w:hanging="122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2B7331C"/>
    <w:multiLevelType w:val="hybridMultilevel"/>
    <w:tmpl w:val="4A46BD1A"/>
    <w:lvl w:ilvl="0" w:tplc="D172B7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A6685D"/>
    <w:multiLevelType w:val="hybridMultilevel"/>
    <w:tmpl w:val="DCE494BC"/>
    <w:lvl w:ilvl="0" w:tplc="8836FBDE">
      <w:start w:val="1"/>
      <w:numFmt w:val="lowerRoman"/>
      <w:lvlText w:val="%1)"/>
      <w:lvlJc w:val="righ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D835FB"/>
    <w:multiLevelType w:val="hybridMultilevel"/>
    <w:tmpl w:val="DCE494BC"/>
    <w:lvl w:ilvl="0" w:tplc="8836FBDE">
      <w:start w:val="1"/>
      <w:numFmt w:val="lowerRoman"/>
      <w:lvlText w:val="%1)"/>
      <w:lvlJc w:val="righ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E1014F"/>
    <w:multiLevelType w:val="multilevel"/>
    <w:tmpl w:val="1B2E0FF8"/>
    <w:lvl w:ilvl="0">
      <w:start w:val="1"/>
      <w:numFmt w:val="decimal"/>
      <w:lvlText w:val="COMPONENT %1:"/>
      <w:lvlJc w:val="left"/>
      <w:pPr>
        <w:ind w:left="432" w:hanging="432"/>
      </w:pPr>
      <w:rPr>
        <w:rFonts w:hint="default"/>
      </w:rPr>
    </w:lvl>
    <w:lvl w:ilvl="1">
      <w:start w:val="1"/>
      <w:numFmt w:val="decimal"/>
      <w:lvlText w:val="Output %1.%2:"/>
      <w:lvlJc w:val="left"/>
      <w:pPr>
        <w:ind w:left="1224" w:hanging="12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4A904D05"/>
    <w:multiLevelType w:val="hybridMultilevel"/>
    <w:tmpl w:val="DCE494BC"/>
    <w:lvl w:ilvl="0" w:tplc="8836FBDE">
      <w:start w:val="1"/>
      <w:numFmt w:val="lowerRoman"/>
      <w:lvlText w:val="%1)"/>
      <w:lvlJc w:val="righ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C15F69"/>
    <w:multiLevelType w:val="hybridMultilevel"/>
    <w:tmpl w:val="049E8B98"/>
    <w:lvl w:ilvl="0" w:tplc="D900852A">
      <w:start w:val="1"/>
      <w:numFmt w:val="decimal"/>
      <w:lvlText w:val="%1."/>
      <w:lvlJc w:val="left"/>
      <w:pPr>
        <w:ind w:left="72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1E67A3"/>
    <w:multiLevelType w:val="hybridMultilevel"/>
    <w:tmpl w:val="59B4CE62"/>
    <w:lvl w:ilvl="0" w:tplc="E814E0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F51727"/>
    <w:multiLevelType w:val="multilevel"/>
    <w:tmpl w:val="25EAD85E"/>
    <w:lvl w:ilvl="0">
      <w:start w:val="1"/>
      <w:numFmt w:val="decimal"/>
      <w:lvlText w:val="%1."/>
      <w:lvlJc w:val="left"/>
      <w:pPr>
        <w:ind w:left="360" w:hanging="360"/>
      </w:pPr>
      <w:rPr>
        <w:rFonts w:hint="default"/>
      </w:rPr>
    </w:lvl>
    <w:lvl w:ilvl="1">
      <w:start w:val="1"/>
      <w:numFmt w:val="lowerRoman"/>
      <w:lvlText w:val="%2)."/>
      <w:lvlJc w:val="right"/>
      <w:pPr>
        <w:ind w:left="360" w:hanging="360"/>
      </w:pPr>
      <w:rPr>
        <w:rFonts w:hint="default"/>
        <w:b w:val="0"/>
        <w:i w:val="0"/>
        <w:color w:val="000000" w:themeColor="text1"/>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right"/>
      <w:pPr>
        <w:ind w:left="1080" w:hanging="1080"/>
      </w:pPr>
      <w:rPr>
        <w:rFonts w:hint="default"/>
        <w:b w:val="0"/>
        <w:i w:val="0"/>
        <w:color w:val="000000" w:themeColor="text1"/>
        <w:sz w:val="22"/>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1061752"/>
    <w:multiLevelType w:val="multilevel"/>
    <w:tmpl w:val="99E45800"/>
    <w:styleLink w:val="List51"/>
    <w:lvl w:ilvl="0">
      <w:start w:val="7"/>
      <w:numFmt w:val="bullet"/>
      <w:lvlText w:val="-"/>
      <w:lvlJc w:val="left"/>
      <w:rPr>
        <w:rFonts w:ascii="Georgia Bold" w:eastAsia="Georgia Bold" w:hAnsi="Georgia Bold" w:cs="Georgia Bold"/>
        <w:position w:val="0"/>
        <w:rtl w:val="0"/>
        <w:lang w:val="en-US"/>
      </w:rPr>
    </w:lvl>
    <w:lvl w:ilvl="1">
      <w:start w:val="1"/>
      <w:numFmt w:val="bullet"/>
      <w:lvlText w:val="o"/>
      <w:lvlJc w:val="left"/>
      <w:rPr>
        <w:rFonts w:ascii="Georgia Bold" w:eastAsia="Georgia Bold" w:hAnsi="Georgia Bold" w:cs="Georgia Bold"/>
        <w:position w:val="0"/>
        <w:rtl w:val="0"/>
        <w:lang w:val="en-US"/>
      </w:rPr>
    </w:lvl>
    <w:lvl w:ilvl="2">
      <w:start w:val="1"/>
      <w:numFmt w:val="bullet"/>
      <w:lvlText w:val="▪"/>
      <w:lvlJc w:val="left"/>
      <w:rPr>
        <w:rFonts w:ascii="Georgia Bold" w:eastAsia="Georgia Bold" w:hAnsi="Georgia Bold" w:cs="Georgia Bold"/>
        <w:position w:val="0"/>
        <w:rtl w:val="0"/>
        <w:lang w:val="en-US"/>
      </w:rPr>
    </w:lvl>
    <w:lvl w:ilvl="3">
      <w:start w:val="1"/>
      <w:numFmt w:val="bullet"/>
      <w:lvlText w:val="•"/>
      <w:lvlJc w:val="left"/>
      <w:rPr>
        <w:rFonts w:ascii="Georgia Bold" w:eastAsia="Georgia Bold" w:hAnsi="Georgia Bold" w:cs="Georgia Bold"/>
        <w:position w:val="0"/>
        <w:rtl w:val="0"/>
        <w:lang w:val="en-US"/>
      </w:rPr>
    </w:lvl>
    <w:lvl w:ilvl="4">
      <w:start w:val="1"/>
      <w:numFmt w:val="bullet"/>
      <w:lvlText w:val="o"/>
      <w:lvlJc w:val="left"/>
      <w:rPr>
        <w:rFonts w:ascii="Georgia Bold" w:eastAsia="Georgia Bold" w:hAnsi="Georgia Bold" w:cs="Georgia Bold"/>
        <w:position w:val="0"/>
        <w:rtl w:val="0"/>
        <w:lang w:val="en-US"/>
      </w:rPr>
    </w:lvl>
    <w:lvl w:ilvl="5">
      <w:start w:val="1"/>
      <w:numFmt w:val="bullet"/>
      <w:lvlText w:val="▪"/>
      <w:lvlJc w:val="left"/>
      <w:rPr>
        <w:rFonts w:ascii="Georgia Bold" w:eastAsia="Georgia Bold" w:hAnsi="Georgia Bold" w:cs="Georgia Bold"/>
        <w:position w:val="0"/>
        <w:rtl w:val="0"/>
        <w:lang w:val="en-US"/>
      </w:rPr>
    </w:lvl>
    <w:lvl w:ilvl="6">
      <w:start w:val="1"/>
      <w:numFmt w:val="bullet"/>
      <w:lvlText w:val="•"/>
      <w:lvlJc w:val="left"/>
      <w:rPr>
        <w:rFonts w:ascii="Georgia Bold" w:eastAsia="Georgia Bold" w:hAnsi="Georgia Bold" w:cs="Georgia Bold"/>
        <w:position w:val="0"/>
        <w:rtl w:val="0"/>
        <w:lang w:val="en-US"/>
      </w:rPr>
    </w:lvl>
    <w:lvl w:ilvl="7">
      <w:start w:val="1"/>
      <w:numFmt w:val="bullet"/>
      <w:lvlText w:val="o"/>
      <w:lvlJc w:val="left"/>
      <w:rPr>
        <w:rFonts w:ascii="Georgia Bold" w:eastAsia="Georgia Bold" w:hAnsi="Georgia Bold" w:cs="Georgia Bold"/>
        <w:position w:val="0"/>
        <w:rtl w:val="0"/>
        <w:lang w:val="en-US"/>
      </w:rPr>
    </w:lvl>
    <w:lvl w:ilvl="8">
      <w:start w:val="1"/>
      <w:numFmt w:val="bullet"/>
      <w:lvlText w:val="▪"/>
      <w:lvlJc w:val="left"/>
      <w:rPr>
        <w:rFonts w:ascii="Georgia Bold" w:eastAsia="Georgia Bold" w:hAnsi="Georgia Bold" w:cs="Georgia Bold"/>
        <w:position w:val="0"/>
        <w:rtl w:val="0"/>
        <w:lang w:val="en-US"/>
      </w:rPr>
    </w:lvl>
  </w:abstractNum>
  <w:abstractNum w:abstractNumId="31" w15:restartNumberingAfterBreak="0">
    <w:nsid w:val="522E6528"/>
    <w:multiLevelType w:val="hybridMultilevel"/>
    <w:tmpl w:val="0A7A6CD4"/>
    <w:lvl w:ilvl="0" w:tplc="D174029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D2727E"/>
    <w:multiLevelType w:val="multilevel"/>
    <w:tmpl w:val="C4D0FE1A"/>
    <w:lvl w:ilvl="0">
      <w:start w:val="3"/>
      <w:numFmt w:val="decimal"/>
      <w:lvlText w:val="COMPONENT %1:"/>
      <w:lvlJc w:val="left"/>
      <w:pPr>
        <w:ind w:left="432" w:hanging="432"/>
      </w:pPr>
      <w:rPr>
        <w:rFonts w:hint="default"/>
      </w:rPr>
    </w:lvl>
    <w:lvl w:ilvl="1">
      <w:start w:val="1"/>
      <w:numFmt w:val="decimal"/>
      <w:lvlText w:val="Output %1.%2:"/>
      <w:lvlJc w:val="left"/>
      <w:pPr>
        <w:ind w:left="1224" w:hanging="12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F8C49EE"/>
    <w:multiLevelType w:val="multilevel"/>
    <w:tmpl w:val="25EAD85E"/>
    <w:lvl w:ilvl="0">
      <w:start w:val="1"/>
      <w:numFmt w:val="decimal"/>
      <w:lvlText w:val="%1."/>
      <w:lvlJc w:val="left"/>
      <w:pPr>
        <w:ind w:left="360" w:hanging="360"/>
      </w:pPr>
      <w:rPr>
        <w:rFonts w:hint="default"/>
      </w:rPr>
    </w:lvl>
    <w:lvl w:ilvl="1">
      <w:start w:val="1"/>
      <w:numFmt w:val="lowerRoman"/>
      <w:lvlText w:val="%2)."/>
      <w:lvlJc w:val="right"/>
      <w:pPr>
        <w:ind w:left="360" w:hanging="360"/>
      </w:pPr>
      <w:rPr>
        <w:rFonts w:hint="default"/>
        <w:b w:val="0"/>
        <w:i w:val="0"/>
        <w:color w:val="000000" w:themeColor="text1"/>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right"/>
      <w:pPr>
        <w:ind w:left="1080" w:hanging="1080"/>
      </w:pPr>
      <w:rPr>
        <w:rFonts w:hint="default"/>
        <w:b w:val="0"/>
        <w:i w:val="0"/>
        <w:color w:val="000000" w:themeColor="text1"/>
        <w:sz w:val="22"/>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FE64328"/>
    <w:multiLevelType w:val="hybridMultilevel"/>
    <w:tmpl w:val="DCE494BC"/>
    <w:lvl w:ilvl="0" w:tplc="8836FBDE">
      <w:start w:val="1"/>
      <w:numFmt w:val="lowerRoman"/>
      <w:lvlText w:val="%1)"/>
      <w:lvlJc w:val="righ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E71538"/>
    <w:multiLevelType w:val="hybridMultilevel"/>
    <w:tmpl w:val="DCE494BC"/>
    <w:lvl w:ilvl="0" w:tplc="8836FBDE">
      <w:start w:val="1"/>
      <w:numFmt w:val="lowerRoman"/>
      <w:lvlText w:val="%1)"/>
      <w:lvlJc w:val="righ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177BFE"/>
    <w:multiLevelType w:val="multilevel"/>
    <w:tmpl w:val="25EAD85E"/>
    <w:lvl w:ilvl="0">
      <w:start w:val="1"/>
      <w:numFmt w:val="decimal"/>
      <w:lvlText w:val="%1."/>
      <w:lvlJc w:val="left"/>
      <w:pPr>
        <w:ind w:left="360" w:hanging="360"/>
      </w:pPr>
      <w:rPr>
        <w:rFonts w:hint="default"/>
      </w:rPr>
    </w:lvl>
    <w:lvl w:ilvl="1">
      <w:start w:val="1"/>
      <w:numFmt w:val="lowerRoman"/>
      <w:lvlText w:val="%2)."/>
      <w:lvlJc w:val="right"/>
      <w:pPr>
        <w:ind w:left="360" w:hanging="360"/>
      </w:pPr>
      <w:rPr>
        <w:rFonts w:hint="default"/>
        <w:b w:val="0"/>
        <w:i w:val="0"/>
        <w:color w:val="000000" w:themeColor="text1"/>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right"/>
      <w:pPr>
        <w:ind w:left="1080" w:hanging="1080"/>
      </w:pPr>
      <w:rPr>
        <w:rFonts w:hint="default"/>
        <w:b w:val="0"/>
        <w:i w:val="0"/>
        <w:color w:val="000000" w:themeColor="text1"/>
        <w:sz w:val="22"/>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A417B57"/>
    <w:multiLevelType w:val="hybridMultilevel"/>
    <w:tmpl w:val="DCE494BC"/>
    <w:lvl w:ilvl="0" w:tplc="8836FBDE">
      <w:start w:val="1"/>
      <w:numFmt w:val="lowerRoman"/>
      <w:lvlText w:val="%1)"/>
      <w:lvlJc w:val="righ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CF10D3"/>
    <w:multiLevelType w:val="hybridMultilevel"/>
    <w:tmpl w:val="54F221E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E77C36"/>
    <w:multiLevelType w:val="multilevel"/>
    <w:tmpl w:val="25EAD85E"/>
    <w:lvl w:ilvl="0">
      <w:start w:val="1"/>
      <w:numFmt w:val="decimal"/>
      <w:lvlText w:val="%1."/>
      <w:lvlJc w:val="left"/>
      <w:pPr>
        <w:ind w:left="360" w:hanging="360"/>
      </w:pPr>
      <w:rPr>
        <w:rFonts w:hint="default"/>
      </w:rPr>
    </w:lvl>
    <w:lvl w:ilvl="1">
      <w:start w:val="1"/>
      <w:numFmt w:val="lowerRoman"/>
      <w:lvlText w:val="%2)."/>
      <w:lvlJc w:val="right"/>
      <w:pPr>
        <w:ind w:left="360" w:hanging="360"/>
      </w:pPr>
      <w:rPr>
        <w:rFonts w:hint="default"/>
        <w:b w:val="0"/>
        <w:i w:val="0"/>
        <w:color w:val="000000" w:themeColor="text1"/>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right"/>
      <w:pPr>
        <w:ind w:left="1080" w:hanging="1080"/>
      </w:pPr>
      <w:rPr>
        <w:rFonts w:hint="default"/>
        <w:b w:val="0"/>
        <w:i w:val="0"/>
        <w:color w:val="000000" w:themeColor="text1"/>
        <w:sz w:val="22"/>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EE3463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6F8B7071"/>
    <w:multiLevelType w:val="hybridMultilevel"/>
    <w:tmpl w:val="6A4C643C"/>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039096E"/>
    <w:multiLevelType w:val="multilevel"/>
    <w:tmpl w:val="25EAD85E"/>
    <w:lvl w:ilvl="0">
      <w:start w:val="1"/>
      <w:numFmt w:val="decimal"/>
      <w:lvlText w:val="%1."/>
      <w:lvlJc w:val="left"/>
      <w:pPr>
        <w:ind w:left="360" w:hanging="360"/>
      </w:pPr>
      <w:rPr>
        <w:rFonts w:hint="default"/>
      </w:rPr>
    </w:lvl>
    <w:lvl w:ilvl="1">
      <w:start w:val="1"/>
      <w:numFmt w:val="lowerRoman"/>
      <w:lvlText w:val="%2)."/>
      <w:lvlJc w:val="right"/>
      <w:pPr>
        <w:ind w:left="360" w:hanging="360"/>
      </w:pPr>
      <w:rPr>
        <w:rFonts w:hint="default"/>
        <w:b w:val="0"/>
        <w:i w:val="0"/>
        <w:color w:val="000000" w:themeColor="text1"/>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right"/>
      <w:pPr>
        <w:ind w:left="1080" w:hanging="1080"/>
      </w:pPr>
      <w:rPr>
        <w:rFonts w:hint="default"/>
        <w:b w:val="0"/>
        <w:i w:val="0"/>
        <w:color w:val="000000" w:themeColor="text1"/>
        <w:sz w:val="22"/>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0E66C51"/>
    <w:multiLevelType w:val="hybridMultilevel"/>
    <w:tmpl w:val="4482BD1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6073360"/>
    <w:multiLevelType w:val="hybridMultilevel"/>
    <w:tmpl w:val="AC12ACD6"/>
    <w:lvl w:ilvl="0" w:tplc="CEBEE688">
      <w:start w:val="1"/>
      <w:numFmt w:val="decimal"/>
      <w:pStyle w:val="EONumberedParagraph"/>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9017A1A"/>
    <w:multiLevelType w:val="hybridMultilevel"/>
    <w:tmpl w:val="A9C4311C"/>
    <w:lvl w:ilvl="0" w:tplc="58FAF794">
      <w:start w:val="1"/>
      <w:numFmt w:val="decimal"/>
      <w:lvlText w:val="%1."/>
      <w:lvlJc w:val="left"/>
      <w:pPr>
        <w:ind w:left="54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0"/>
  </w:num>
  <w:num w:numId="3">
    <w:abstractNumId w:val="4"/>
  </w:num>
  <w:num w:numId="4">
    <w:abstractNumId w:val="8"/>
  </w:num>
  <w:num w:numId="5">
    <w:abstractNumId w:val="13"/>
  </w:num>
  <w:num w:numId="6">
    <w:abstractNumId w:val="25"/>
  </w:num>
  <w:num w:numId="7">
    <w:abstractNumId w:val="14"/>
  </w:num>
  <w:num w:numId="8">
    <w:abstractNumId w:val="32"/>
  </w:num>
  <w:num w:numId="9">
    <w:abstractNumId w:val="21"/>
  </w:num>
  <w:num w:numId="10">
    <w:abstractNumId w:val="36"/>
  </w:num>
  <w:num w:numId="11">
    <w:abstractNumId w:val="11"/>
  </w:num>
  <w:num w:numId="12">
    <w:abstractNumId w:val="5"/>
  </w:num>
  <w:num w:numId="13">
    <w:abstractNumId w:val="42"/>
  </w:num>
  <w:num w:numId="14">
    <w:abstractNumId w:val="12"/>
  </w:num>
  <w:num w:numId="15">
    <w:abstractNumId w:val="20"/>
  </w:num>
  <w:num w:numId="16">
    <w:abstractNumId w:val="29"/>
  </w:num>
  <w:num w:numId="17">
    <w:abstractNumId w:val="39"/>
  </w:num>
  <w:num w:numId="18">
    <w:abstractNumId w:val="33"/>
  </w:num>
  <w:num w:numId="19">
    <w:abstractNumId w:val="15"/>
  </w:num>
  <w:num w:numId="20">
    <w:abstractNumId w:val="0"/>
  </w:num>
  <w:num w:numId="21">
    <w:abstractNumId w:val="18"/>
  </w:num>
  <w:num w:numId="22">
    <w:abstractNumId w:val="23"/>
  </w:num>
  <w:num w:numId="23">
    <w:abstractNumId w:val="3"/>
  </w:num>
  <w:num w:numId="24">
    <w:abstractNumId w:val="24"/>
  </w:num>
  <w:num w:numId="25">
    <w:abstractNumId w:val="37"/>
  </w:num>
  <w:num w:numId="26">
    <w:abstractNumId w:val="9"/>
  </w:num>
  <w:num w:numId="27">
    <w:abstractNumId w:val="26"/>
  </w:num>
  <w:num w:numId="28">
    <w:abstractNumId w:val="10"/>
  </w:num>
  <w:num w:numId="29">
    <w:abstractNumId w:val="34"/>
  </w:num>
  <w:num w:numId="30">
    <w:abstractNumId w:val="35"/>
  </w:num>
  <w:num w:numId="31">
    <w:abstractNumId w:val="6"/>
  </w:num>
  <w:num w:numId="32">
    <w:abstractNumId w:val="1"/>
  </w:num>
  <w:num w:numId="33">
    <w:abstractNumId w:val="19"/>
  </w:num>
  <w:num w:numId="34">
    <w:abstractNumId w:val="7"/>
  </w:num>
  <w:num w:numId="35">
    <w:abstractNumId w:val="40"/>
  </w:num>
  <w:num w:numId="36">
    <w:abstractNumId w:val="38"/>
  </w:num>
  <w:num w:numId="37">
    <w:abstractNumId w:val="16"/>
  </w:num>
  <w:num w:numId="38">
    <w:abstractNumId w:val="41"/>
  </w:num>
  <w:num w:numId="39">
    <w:abstractNumId w:val="17"/>
  </w:num>
  <w:num w:numId="40">
    <w:abstractNumId w:val="43"/>
  </w:num>
  <w:num w:numId="41">
    <w:abstractNumId w:val="27"/>
  </w:num>
  <w:num w:numId="42">
    <w:abstractNumId w:val="31"/>
  </w:num>
  <w:num w:numId="43">
    <w:abstractNumId w:val="2"/>
  </w:num>
  <w:num w:numId="44">
    <w:abstractNumId w:val="45"/>
  </w:num>
  <w:num w:numId="45">
    <w:abstractNumId w:val="22"/>
  </w:num>
  <w:num w:numId="46">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fillcolor="white">
      <v:fill color="white"/>
    </o:shapedefaults>
  </w:hdrShapeDefaults>
  <w:footnotePr>
    <w:numFmt w:val="lowerRoman"/>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F7"/>
    <w:rsid w:val="00000454"/>
    <w:rsid w:val="000024E3"/>
    <w:rsid w:val="00002809"/>
    <w:rsid w:val="000049CA"/>
    <w:rsid w:val="000057AA"/>
    <w:rsid w:val="000061CE"/>
    <w:rsid w:val="000072CF"/>
    <w:rsid w:val="0001090E"/>
    <w:rsid w:val="00010930"/>
    <w:rsid w:val="00010A42"/>
    <w:rsid w:val="00011915"/>
    <w:rsid w:val="000156C6"/>
    <w:rsid w:val="00015FF2"/>
    <w:rsid w:val="000170B9"/>
    <w:rsid w:val="0001785A"/>
    <w:rsid w:val="00021880"/>
    <w:rsid w:val="00021FAB"/>
    <w:rsid w:val="0002262E"/>
    <w:rsid w:val="00022AFD"/>
    <w:rsid w:val="00022DE9"/>
    <w:rsid w:val="00024DFD"/>
    <w:rsid w:val="00026448"/>
    <w:rsid w:val="00026479"/>
    <w:rsid w:val="0002738E"/>
    <w:rsid w:val="00027EE6"/>
    <w:rsid w:val="00030A48"/>
    <w:rsid w:val="00031E16"/>
    <w:rsid w:val="00031EB7"/>
    <w:rsid w:val="0003356C"/>
    <w:rsid w:val="00033B55"/>
    <w:rsid w:val="0003461C"/>
    <w:rsid w:val="00036BCD"/>
    <w:rsid w:val="00041F71"/>
    <w:rsid w:val="000425EA"/>
    <w:rsid w:val="00043EFB"/>
    <w:rsid w:val="00044654"/>
    <w:rsid w:val="00044655"/>
    <w:rsid w:val="00045127"/>
    <w:rsid w:val="00045877"/>
    <w:rsid w:val="000458C4"/>
    <w:rsid w:val="00050536"/>
    <w:rsid w:val="00050CB8"/>
    <w:rsid w:val="000514C6"/>
    <w:rsid w:val="00051C87"/>
    <w:rsid w:val="0005283F"/>
    <w:rsid w:val="00053313"/>
    <w:rsid w:val="0005468D"/>
    <w:rsid w:val="00055972"/>
    <w:rsid w:val="000615B0"/>
    <w:rsid w:val="00062656"/>
    <w:rsid w:val="00062A21"/>
    <w:rsid w:val="00062E78"/>
    <w:rsid w:val="00063E7B"/>
    <w:rsid w:val="000717D8"/>
    <w:rsid w:val="00072A9A"/>
    <w:rsid w:val="000730D4"/>
    <w:rsid w:val="000734EF"/>
    <w:rsid w:val="000748FE"/>
    <w:rsid w:val="00074D33"/>
    <w:rsid w:val="000776E9"/>
    <w:rsid w:val="000818F5"/>
    <w:rsid w:val="00081955"/>
    <w:rsid w:val="0008221B"/>
    <w:rsid w:val="0008223B"/>
    <w:rsid w:val="0008309A"/>
    <w:rsid w:val="0008316C"/>
    <w:rsid w:val="00084487"/>
    <w:rsid w:val="00090431"/>
    <w:rsid w:val="00092A3C"/>
    <w:rsid w:val="00092A70"/>
    <w:rsid w:val="000939D5"/>
    <w:rsid w:val="00094499"/>
    <w:rsid w:val="00095EDA"/>
    <w:rsid w:val="00096614"/>
    <w:rsid w:val="000A0038"/>
    <w:rsid w:val="000A0830"/>
    <w:rsid w:val="000A3065"/>
    <w:rsid w:val="000A323A"/>
    <w:rsid w:val="000A5A14"/>
    <w:rsid w:val="000A60FE"/>
    <w:rsid w:val="000A7F95"/>
    <w:rsid w:val="000B063B"/>
    <w:rsid w:val="000B1AEF"/>
    <w:rsid w:val="000B20AD"/>
    <w:rsid w:val="000B2359"/>
    <w:rsid w:val="000B3A46"/>
    <w:rsid w:val="000B3D30"/>
    <w:rsid w:val="000B4494"/>
    <w:rsid w:val="000B48E2"/>
    <w:rsid w:val="000B4B2D"/>
    <w:rsid w:val="000B5486"/>
    <w:rsid w:val="000B660E"/>
    <w:rsid w:val="000B6775"/>
    <w:rsid w:val="000B6ACE"/>
    <w:rsid w:val="000C18C1"/>
    <w:rsid w:val="000C49F5"/>
    <w:rsid w:val="000C4DDD"/>
    <w:rsid w:val="000C57A2"/>
    <w:rsid w:val="000C662E"/>
    <w:rsid w:val="000C6780"/>
    <w:rsid w:val="000C7036"/>
    <w:rsid w:val="000D2BAA"/>
    <w:rsid w:val="000D649E"/>
    <w:rsid w:val="000D65BC"/>
    <w:rsid w:val="000D7842"/>
    <w:rsid w:val="000D793B"/>
    <w:rsid w:val="000E2455"/>
    <w:rsid w:val="000E29A8"/>
    <w:rsid w:val="000E2B5D"/>
    <w:rsid w:val="000E3CEC"/>
    <w:rsid w:val="000E506E"/>
    <w:rsid w:val="000F205C"/>
    <w:rsid w:val="000F4EE2"/>
    <w:rsid w:val="000F517F"/>
    <w:rsid w:val="000F738B"/>
    <w:rsid w:val="001012F6"/>
    <w:rsid w:val="0010241C"/>
    <w:rsid w:val="00104FDC"/>
    <w:rsid w:val="00105123"/>
    <w:rsid w:val="00106518"/>
    <w:rsid w:val="00106ADA"/>
    <w:rsid w:val="001078C9"/>
    <w:rsid w:val="00107ECE"/>
    <w:rsid w:val="0011062B"/>
    <w:rsid w:val="00110633"/>
    <w:rsid w:val="001116C2"/>
    <w:rsid w:val="00112913"/>
    <w:rsid w:val="00113A56"/>
    <w:rsid w:val="00113BA5"/>
    <w:rsid w:val="001141FC"/>
    <w:rsid w:val="00115EED"/>
    <w:rsid w:val="00116DF3"/>
    <w:rsid w:val="00123A7A"/>
    <w:rsid w:val="0013029F"/>
    <w:rsid w:val="00130AC0"/>
    <w:rsid w:val="00130B30"/>
    <w:rsid w:val="001317FF"/>
    <w:rsid w:val="00131C8E"/>
    <w:rsid w:val="00131DCD"/>
    <w:rsid w:val="00132EE7"/>
    <w:rsid w:val="00135649"/>
    <w:rsid w:val="00135BF0"/>
    <w:rsid w:val="00137C12"/>
    <w:rsid w:val="00137EB2"/>
    <w:rsid w:val="00140058"/>
    <w:rsid w:val="001411C6"/>
    <w:rsid w:val="00141D02"/>
    <w:rsid w:val="00142B6B"/>
    <w:rsid w:val="00143483"/>
    <w:rsid w:val="001434C9"/>
    <w:rsid w:val="00143F97"/>
    <w:rsid w:val="001441EC"/>
    <w:rsid w:val="00144D89"/>
    <w:rsid w:val="00146021"/>
    <w:rsid w:val="00146350"/>
    <w:rsid w:val="00146DAE"/>
    <w:rsid w:val="00147411"/>
    <w:rsid w:val="001518AB"/>
    <w:rsid w:val="001522D5"/>
    <w:rsid w:val="00152BEB"/>
    <w:rsid w:val="0015359B"/>
    <w:rsid w:val="001535D9"/>
    <w:rsid w:val="00153B21"/>
    <w:rsid w:val="001555BB"/>
    <w:rsid w:val="00155DA1"/>
    <w:rsid w:val="001622B3"/>
    <w:rsid w:val="0016464E"/>
    <w:rsid w:val="00167101"/>
    <w:rsid w:val="001671AD"/>
    <w:rsid w:val="00167302"/>
    <w:rsid w:val="0017145C"/>
    <w:rsid w:val="00171649"/>
    <w:rsid w:val="00172444"/>
    <w:rsid w:val="0017309E"/>
    <w:rsid w:val="0017441C"/>
    <w:rsid w:val="00176BA6"/>
    <w:rsid w:val="00181491"/>
    <w:rsid w:val="00181666"/>
    <w:rsid w:val="00183033"/>
    <w:rsid w:val="00183C2F"/>
    <w:rsid w:val="0018402F"/>
    <w:rsid w:val="00184097"/>
    <w:rsid w:val="00184AA4"/>
    <w:rsid w:val="00185E47"/>
    <w:rsid w:val="00190860"/>
    <w:rsid w:val="00192618"/>
    <w:rsid w:val="00194BA9"/>
    <w:rsid w:val="00197E46"/>
    <w:rsid w:val="001A0207"/>
    <w:rsid w:val="001A1150"/>
    <w:rsid w:val="001A3F56"/>
    <w:rsid w:val="001A615C"/>
    <w:rsid w:val="001B068B"/>
    <w:rsid w:val="001B14E4"/>
    <w:rsid w:val="001B1E00"/>
    <w:rsid w:val="001B30A4"/>
    <w:rsid w:val="001B33D4"/>
    <w:rsid w:val="001B5BE3"/>
    <w:rsid w:val="001B64D6"/>
    <w:rsid w:val="001B782A"/>
    <w:rsid w:val="001B7B76"/>
    <w:rsid w:val="001C0005"/>
    <w:rsid w:val="001C0394"/>
    <w:rsid w:val="001C0955"/>
    <w:rsid w:val="001C0CF1"/>
    <w:rsid w:val="001C0FD3"/>
    <w:rsid w:val="001C1780"/>
    <w:rsid w:val="001C2723"/>
    <w:rsid w:val="001C3BCF"/>
    <w:rsid w:val="001C516A"/>
    <w:rsid w:val="001C5460"/>
    <w:rsid w:val="001C5C1D"/>
    <w:rsid w:val="001C60D2"/>
    <w:rsid w:val="001C6688"/>
    <w:rsid w:val="001D0B24"/>
    <w:rsid w:val="001D0F8F"/>
    <w:rsid w:val="001D1221"/>
    <w:rsid w:val="001D1CA5"/>
    <w:rsid w:val="001D3DAF"/>
    <w:rsid w:val="001D4C0E"/>
    <w:rsid w:val="001D70AA"/>
    <w:rsid w:val="001E15CF"/>
    <w:rsid w:val="001E2360"/>
    <w:rsid w:val="001E2F2C"/>
    <w:rsid w:val="001E7DFC"/>
    <w:rsid w:val="001F0355"/>
    <w:rsid w:val="001F04C2"/>
    <w:rsid w:val="001F1500"/>
    <w:rsid w:val="001F1717"/>
    <w:rsid w:val="001F343D"/>
    <w:rsid w:val="001F384C"/>
    <w:rsid w:val="001F478C"/>
    <w:rsid w:val="001F4B06"/>
    <w:rsid w:val="001F51F2"/>
    <w:rsid w:val="001F7DD5"/>
    <w:rsid w:val="002012EE"/>
    <w:rsid w:val="002016A2"/>
    <w:rsid w:val="00203986"/>
    <w:rsid w:val="00203FA0"/>
    <w:rsid w:val="00204E38"/>
    <w:rsid w:val="002053AE"/>
    <w:rsid w:val="00206DA0"/>
    <w:rsid w:val="002070C4"/>
    <w:rsid w:val="002078C3"/>
    <w:rsid w:val="00207C3F"/>
    <w:rsid w:val="002110E8"/>
    <w:rsid w:val="0021118B"/>
    <w:rsid w:val="00214FCC"/>
    <w:rsid w:val="00216441"/>
    <w:rsid w:val="00221844"/>
    <w:rsid w:val="00221B80"/>
    <w:rsid w:val="00221CCB"/>
    <w:rsid w:val="00224A2F"/>
    <w:rsid w:val="00224B4E"/>
    <w:rsid w:val="00224E1B"/>
    <w:rsid w:val="002250C4"/>
    <w:rsid w:val="00225DA7"/>
    <w:rsid w:val="00226D1B"/>
    <w:rsid w:val="0023142B"/>
    <w:rsid w:val="002317AF"/>
    <w:rsid w:val="00232B75"/>
    <w:rsid w:val="00232DD7"/>
    <w:rsid w:val="00233370"/>
    <w:rsid w:val="00234C8A"/>
    <w:rsid w:val="00235641"/>
    <w:rsid w:val="00235F3D"/>
    <w:rsid w:val="00236505"/>
    <w:rsid w:val="002367F0"/>
    <w:rsid w:val="00236B9C"/>
    <w:rsid w:val="00237B80"/>
    <w:rsid w:val="00240090"/>
    <w:rsid w:val="0024043C"/>
    <w:rsid w:val="0024180B"/>
    <w:rsid w:val="00241828"/>
    <w:rsid w:val="0024292C"/>
    <w:rsid w:val="00243509"/>
    <w:rsid w:val="0024437D"/>
    <w:rsid w:val="00244C4E"/>
    <w:rsid w:val="00246251"/>
    <w:rsid w:val="00246539"/>
    <w:rsid w:val="002468F9"/>
    <w:rsid w:val="00246A04"/>
    <w:rsid w:val="00246BC6"/>
    <w:rsid w:val="00247233"/>
    <w:rsid w:val="002507D1"/>
    <w:rsid w:val="00252219"/>
    <w:rsid w:val="00254F75"/>
    <w:rsid w:val="0025523F"/>
    <w:rsid w:val="00255F2B"/>
    <w:rsid w:val="00256675"/>
    <w:rsid w:val="00256EA5"/>
    <w:rsid w:val="0025740F"/>
    <w:rsid w:val="002600B5"/>
    <w:rsid w:val="00264C30"/>
    <w:rsid w:val="00264CF7"/>
    <w:rsid w:val="002650C9"/>
    <w:rsid w:val="00265B28"/>
    <w:rsid w:val="00266278"/>
    <w:rsid w:val="00266FF6"/>
    <w:rsid w:val="002678BD"/>
    <w:rsid w:val="00267A57"/>
    <w:rsid w:val="00271406"/>
    <w:rsid w:val="00274AD6"/>
    <w:rsid w:val="00275236"/>
    <w:rsid w:val="00277329"/>
    <w:rsid w:val="00277FF0"/>
    <w:rsid w:val="00282FDF"/>
    <w:rsid w:val="00287241"/>
    <w:rsid w:val="002900CA"/>
    <w:rsid w:val="00290385"/>
    <w:rsid w:val="002906AA"/>
    <w:rsid w:val="00292CB2"/>
    <w:rsid w:val="0029421D"/>
    <w:rsid w:val="002944A8"/>
    <w:rsid w:val="00294DD6"/>
    <w:rsid w:val="002961C9"/>
    <w:rsid w:val="00296331"/>
    <w:rsid w:val="00296F57"/>
    <w:rsid w:val="00297314"/>
    <w:rsid w:val="002A0800"/>
    <w:rsid w:val="002A1E7C"/>
    <w:rsid w:val="002A27FB"/>
    <w:rsid w:val="002A2AC6"/>
    <w:rsid w:val="002A5C87"/>
    <w:rsid w:val="002A6344"/>
    <w:rsid w:val="002A6544"/>
    <w:rsid w:val="002A7441"/>
    <w:rsid w:val="002B104C"/>
    <w:rsid w:val="002B1A4A"/>
    <w:rsid w:val="002B2822"/>
    <w:rsid w:val="002B2893"/>
    <w:rsid w:val="002B2B5A"/>
    <w:rsid w:val="002B60B4"/>
    <w:rsid w:val="002B6EC3"/>
    <w:rsid w:val="002B7BD9"/>
    <w:rsid w:val="002B7D87"/>
    <w:rsid w:val="002C0F93"/>
    <w:rsid w:val="002C133E"/>
    <w:rsid w:val="002C1999"/>
    <w:rsid w:val="002C26FB"/>
    <w:rsid w:val="002C29A3"/>
    <w:rsid w:val="002C3155"/>
    <w:rsid w:val="002C4389"/>
    <w:rsid w:val="002C582D"/>
    <w:rsid w:val="002C5AB4"/>
    <w:rsid w:val="002C7759"/>
    <w:rsid w:val="002C7DF5"/>
    <w:rsid w:val="002D17F8"/>
    <w:rsid w:val="002D27B6"/>
    <w:rsid w:val="002D4549"/>
    <w:rsid w:val="002D49DD"/>
    <w:rsid w:val="002D4D04"/>
    <w:rsid w:val="002D57DC"/>
    <w:rsid w:val="002D5DD1"/>
    <w:rsid w:val="002D7ADF"/>
    <w:rsid w:val="002E1B5B"/>
    <w:rsid w:val="002E4DB4"/>
    <w:rsid w:val="002E7232"/>
    <w:rsid w:val="002F142D"/>
    <w:rsid w:val="002F32D4"/>
    <w:rsid w:val="002F3343"/>
    <w:rsid w:val="002F3371"/>
    <w:rsid w:val="002F62C0"/>
    <w:rsid w:val="002F7F2F"/>
    <w:rsid w:val="0030025F"/>
    <w:rsid w:val="003015D9"/>
    <w:rsid w:val="00302288"/>
    <w:rsid w:val="003023F5"/>
    <w:rsid w:val="00302506"/>
    <w:rsid w:val="003027DB"/>
    <w:rsid w:val="00303824"/>
    <w:rsid w:val="00303A27"/>
    <w:rsid w:val="00303D06"/>
    <w:rsid w:val="003049B2"/>
    <w:rsid w:val="003065F1"/>
    <w:rsid w:val="003069DF"/>
    <w:rsid w:val="0030798F"/>
    <w:rsid w:val="0031066B"/>
    <w:rsid w:val="00314B45"/>
    <w:rsid w:val="00314CAF"/>
    <w:rsid w:val="003156E0"/>
    <w:rsid w:val="00315ADA"/>
    <w:rsid w:val="00315F9D"/>
    <w:rsid w:val="00316445"/>
    <w:rsid w:val="00320666"/>
    <w:rsid w:val="00321193"/>
    <w:rsid w:val="00321457"/>
    <w:rsid w:val="00322546"/>
    <w:rsid w:val="0032302E"/>
    <w:rsid w:val="00323613"/>
    <w:rsid w:val="0032365E"/>
    <w:rsid w:val="003248C7"/>
    <w:rsid w:val="003249D4"/>
    <w:rsid w:val="003257DC"/>
    <w:rsid w:val="00327BE1"/>
    <w:rsid w:val="00327E09"/>
    <w:rsid w:val="003310AA"/>
    <w:rsid w:val="003315F6"/>
    <w:rsid w:val="00333AE4"/>
    <w:rsid w:val="00335154"/>
    <w:rsid w:val="00335AD1"/>
    <w:rsid w:val="00335F1D"/>
    <w:rsid w:val="0033621C"/>
    <w:rsid w:val="00337A1D"/>
    <w:rsid w:val="0034051F"/>
    <w:rsid w:val="00340E23"/>
    <w:rsid w:val="00343C7E"/>
    <w:rsid w:val="00344837"/>
    <w:rsid w:val="0034529B"/>
    <w:rsid w:val="0034663D"/>
    <w:rsid w:val="00350784"/>
    <w:rsid w:val="003508AE"/>
    <w:rsid w:val="003510DE"/>
    <w:rsid w:val="003623EE"/>
    <w:rsid w:val="003634A7"/>
    <w:rsid w:val="003643EB"/>
    <w:rsid w:val="003645AC"/>
    <w:rsid w:val="00364CA8"/>
    <w:rsid w:val="003650E3"/>
    <w:rsid w:val="0037132E"/>
    <w:rsid w:val="003714D3"/>
    <w:rsid w:val="003731DF"/>
    <w:rsid w:val="003747AD"/>
    <w:rsid w:val="003758BF"/>
    <w:rsid w:val="00375CA3"/>
    <w:rsid w:val="003765D4"/>
    <w:rsid w:val="00377627"/>
    <w:rsid w:val="00381E69"/>
    <w:rsid w:val="003825CA"/>
    <w:rsid w:val="00382705"/>
    <w:rsid w:val="003830B6"/>
    <w:rsid w:val="00383F42"/>
    <w:rsid w:val="0038628D"/>
    <w:rsid w:val="00386971"/>
    <w:rsid w:val="003871E1"/>
    <w:rsid w:val="00392088"/>
    <w:rsid w:val="00392E99"/>
    <w:rsid w:val="00394C21"/>
    <w:rsid w:val="003954C9"/>
    <w:rsid w:val="0039610D"/>
    <w:rsid w:val="00396601"/>
    <w:rsid w:val="00396EB2"/>
    <w:rsid w:val="00396F09"/>
    <w:rsid w:val="003A042D"/>
    <w:rsid w:val="003A0E25"/>
    <w:rsid w:val="003A0E46"/>
    <w:rsid w:val="003A15D0"/>
    <w:rsid w:val="003A16E2"/>
    <w:rsid w:val="003A3D68"/>
    <w:rsid w:val="003A5128"/>
    <w:rsid w:val="003A6046"/>
    <w:rsid w:val="003A6313"/>
    <w:rsid w:val="003A71BE"/>
    <w:rsid w:val="003B0034"/>
    <w:rsid w:val="003B1B6B"/>
    <w:rsid w:val="003B2278"/>
    <w:rsid w:val="003B2A5A"/>
    <w:rsid w:val="003B35A6"/>
    <w:rsid w:val="003B3FAE"/>
    <w:rsid w:val="003B5BC8"/>
    <w:rsid w:val="003B5FA3"/>
    <w:rsid w:val="003B6580"/>
    <w:rsid w:val="003C0FEB"/>
    <w:rsid w:val="003C15F5"/>
    <w:rsid w:val="003C25DC"/>
    <w:rsid w:val="003C4190"/>
    <w:rsid w:val="003C4481"/>
    <w:rsid w:val="003C5518"/>
    <w:rsid w:val="003C6057"/>
    <w:rsid w:val="003C7251"/>
    <w:rsid w:val="003C744A"/>
    <w:rsid w:val="003D0562"/>
    <w:rsid w:val="003D0A31"/>
    <w:rsid w:val="003D2B45"/>
    <w:rsid w:val="003D2F2E"/>
    <w:rsid w:val="003D3DF4"/>
    <w:rsid w:val="003D4608"/>
    <w:rsid w:val="003D53AD"/>
    <w:rsid w:val="003D6401"/>
    <w:rsid w:val="003D686F"/>
    <w:rsid w:val="003E0E4B"/>
    <w:rsid w:val="003E12CA"/>
    <w:rsid w:val="003E49D4"/>
    <w:rsid w:val="003E6852"/>
    <w:rsid w:val="003E7515"/>
    <w:rsid w:val="003F05FA"/>
    <w:rsid w:val="003F0B87"/>
    <w:rsid w:val="003F2425"/>
    <w:rsid w:val="003F25C1"/>
    <w:rsid w:val="003F3074"/>
    <w:rsid w:val="003F3A82"/>
    <w:rsid w:val="003F6F61"/>
    <w:rsid w:val="003F7130"/>
    <w:rsid w:val="003F77BC"/>
    <w:rsid w:val="003F7CAE"/>
    <w:rsid w:val="00400915"/>
    <w:rsid w:val="004071AD"/>
    <w:rsid w:val="00411951"/>
    <w:rsid w:val="00413862"/>
    <w:rsid w:val="004141D4"/>
    <w:rsid w:val="004154AB"/>
    <w:rsid w:val="00416C21"/>
    <w:rsid w:val="004177EF"/>
    <w:rsid w:val="00420C4E"/>
    <w:rsid w:val="00424483"/>
    <w:rsid w:val="00425242"/>
    <w:rsid w:val="004260A6"/>
    <w:rsid w:val="00426296"/>
    <w:rsid w:val="00427E42"/>
    <w:rsid w:val="004309B0"/>
    <w:rsid w:val="0043121A"/>
    <w:rsid w:val="004315C4"/>
    <w:rsid w:val="00432AF6"/>
    <w:rsid w:val="004350DD"/>
    <w:rsid w:val="0043514A"/>
    <w:rsid w:val="004369F6"/>
    <w:rsid w:val="00440CE7"/>
    <w:rsid w:val="00442214"/>
    <w:rsid w:val="004426F5"/>
    <w:rsid w:val="00442B38"/>
    <w:rsid w:val="00442F86"/>
    <w:rsid w:val="00443947"/>
    <w:rsid w:val="0044498E"/>
    <w:rsid w:val="00445633"/>
    <w:rsid w:val="00450104"/>
    <w:rsid w:val="004501B9"/>
    <w:rsid w:val="00450676"/>
    <w:rsid w:val="00450BAE"/>
    <w:rsid w:val="00451245"/>
    <w:rsid w:val="0045198F"/>
    <w:rsid w:val="00452F86"/>
    <w:rsid w:val="0045303A"/>
    <w:rsid w:val="0045321A"/>
    <w:rsid w:val="00453D4C"/>
    <w:rsid w:val="00454397"/>
    <w:rsid w:val="00455A27"/>
    <w:rsid w:val="00457107"/>
    <w:rsid w:val="00460085"/>
    <w:rsid w:val="004611B6"/>
    <w:rsid w:val="004613BE"/>
    <w:rsid w:val="004618BE"/>
    <w:rsid w:val="00463D63"/>
    <w:rsid w:val="00464440"/>
    <w:rsid w:val="00466D04"/>
    <w:rsid w:val="00466F63"/>
    <w:rsid w:val="004713E4"/>
    <w:rsid w:val="00472917"/>
    <w:rsid w:val="00472AC1"/>
    <w:rsid w:val="004734C3"/>
    <w:rsid w:val="00474C14"/>
    <w:rsid w:val="0047726B"/>
    <w:rsid w:val="00477767"/>
    <w:rsid w:val="004800FC"/>
    <w:rsid w:val="00481250"/>
    <w:rsid w:val="00481BE8"/>
    <w:rsid w:val="00481DC7"/>
    <w:rsid w:val="004848D5"/>
    <w:rsid w:val="004849FE"/>
    <w:rsid w:val="00485B33"/>
    <w:rsid w:val="00490551"/>
    <w:rsid w:val="0049170C"/>
    <w:rsid w:val="0049415E"/>
    <w:rsid w:val="00495469"/>
    <w:rsid w:val="004A0A8E"/>
    <w:rsid w:val="004A268D"/>
    <w:rsid w:val="004A3F72"/>
    <w:rsid w:val="004A48C0"/>
    <w:rsid w:val="004A61DE"/>
    <w:rsid w:val="004A7B64"/>
    <w:rsid w:val="004A7D2E"/>
    <w:rsid w:val="004B00C2"/>
    <w:rsid w:val="004B28EA"/>
    <w:rsid w:val="004B3A59"/>
    <w:rsid w:val="004B3EAA"/>
    <w:rsid w:val="004B4027"/>
    <w:rsid w:val="004B5930"/>
    <w:rsid w:val="004B670D"/>
    <w:rsid w:val="004B6EA2"/>
    <w:rsid w:val="004B753B"/>
    <w:rsid w:val="004C204F"/>
    <w:rsid w:val="004C427B"/>
    <w:rsid w:val="004C5274"/>
    <w:rsid w:val="004D063C"/>
    <w:rsid w:val="004D0895"/>
    <w:rsid w:val="004D0FE3"/>
    <w:rsid w:val="004D16E4"/>
    <w:rsid w:val="004D1BEC"/>
    <w:rsid w:val="004D273D"/>
    <w:rsid w:val="004D276E"/>
    <w:rsid w:val="004D2A07"/>
    <w:rsid w:val="004D3A7F"/>
    <w:rsid w:val="004D4E35"/>
    <w:rsid w:val="004D57C7"/>
    <w:rsid w:val="004D6098"/>
    <w:rsid w:val="004E026D"/>
    <w:rsid w:val="004E1886"/>
    <w:rsid w:val="004E1FDC"/>
    <w:rsid w:val="004E2755"/>
    <w:rsid w:val="004E37ED"/>
    <w:rsid w:val="004E3827"/>
    <w:rsid w:val="004E4260"/>
    <w:rsid w:val="004E44C7"/>
    <w:rsid w:val="004E51CC"/>
    <w:rsid w:val="004E6247"/>
    <w:rsid w:val="004F00E0"/>
    <w:rsid w:val="004F0573"/>
    <w:rsid w:val="004F2706"/>
    <w:rsid w:val="004F28ED"/>
    <w:rsid w:val="004F2A0D"/>
    <w:rsid w:val="004F4E41"/>
    <w:rsid w:val="004F7713"/>
    <w:rsid w:val="004F77C8"/>
    <w:rsid w:val="004F7C43"/>
    <w:rsid w:val="00500C4D"/>
    <w:rsid w:val="005027DB"/>
    <w:rsid w:val="00502A45"/>
    <w:rsid w:val="00503BC0"/>
    <w:rsid w:val="00506A26"/>
    <w:rsid w:val="005106F3"/>
    <w:rsid w:val="0051163A"/>
    <w:rsid w:val="00516224"/>
    <w:rsid w:val="00516495"/>
    <w:rsid w:val="00521640"/>
    <w:rsid w:val="00521699"/>
    <w:rsid w:val="00521955"/>
    <w:rsid w:val="00521FA0"/>
    <w:rsid w:val="005223C2"/>
    <w:rsid w:val="00524E25"/>
    <w:rsid w:val="00525831"/>
    <w:rsid w:val="005261C7"/>
    <w:rsid w:val="005263A9"/>
    <w:rsid w:val="0052716D"/>
    <w:rsid w:val="005279BA"/>
    <w:rsid w:val="00527C5B"/>
    <w:rsid w:val="00530174"/>
    <w:rsid w:val="005343A8"/>
    <w:rsid w:val="00534621"/>
    <w:rsid w:val="0053649B"/>
    <w:rsid w:val="0053765F"/>
    <w:rsid w:val="00540303"/>
    <w:rsid w:val="00541C34"/>
    <w:rsid w:val="00543C10"/>
    <w:rsid w:val="005447D0"/>
    <w:rsid w:val="005464FC"/>
    <w:rsid w:val="00551440"/>
    <w:rsid w:val="005521F5"/>
    <w:rsid w:val="005523F8"/>
    <w:rsid w:val="00553402"/>
    <w:rsid w:val="005548B6"/>
    <w:rsid w:val="00555CF1"/>
    <w:rsid w:val="00560C87"/>
    <w:rsid w:val="0056235E"/>
    <w:rsid w:val="005636EE"/>
    <w:rsid w:val="00563F84"/>
    <w:rsid w:val="00564745"/>
    <w:rsid w:val="00565BBD"/>
    <w:rsid w:val="00565C0A"/>
    <w:rsid w:val="00566E0E"/>
    <w:rsid w:val="005704DE"/>
    <w:rsid w:val="00571F2F"/>
    <w:rsid w:val="005722AF"/>
    <w:rsid w:val="005726C0"/>
    <w:rsid w:val="00572F85"/>
    <w:rsid w:val="005731FC"/>
    <w:rsid w:val="00573FB1"/>
    <w:rsid w:val="00575FC5"/>
    <w:rsid w:val="00576696"/>
    <w:rsid w:val="00576F79"/>
    <w:rsid w:val="00577B4C"/>
    <w:rsid w:val="0058020F"/>
    <w:rsid w:val="005827B8"/>
    <w:rsid w:val="005859C6"/>
    <w:rsid w:val="005859CD"/>
    <w:rsid w:val="00586716"/>
    <w:rsid w:val="00590EC3"/>
    <w:rsid w:val="005917DA"/>
    <w:rsid w:val="00591989"/>
    <w:rsid w:val="005931DB"/>
    <w:rsid w:val="00597EF5"/>
    <w:rsid w:val="005A21DC"/>
    <w:rsid w:val="005A2DB4"/>
    <w:rsid w:val="005A3859"/>
    <w:rsid w:val="005A4A5F"/>
    <w:rsid w:val="005A4AE0"/>
    <w:rsid w:val="005A6451"/>
    <w:rsid w:val="005A7714"/>
    <w:rsid w:val="005B229B"/>
    <w:rsid w:val="005B2870"/>
    <w:rsid w:val="005B28C9"/>
    <w:rsid w:val="005B2B2F"/>
    <w:rsid w:val="005B30DA"/>
    <w:rsid w:val="005C0794"/>
    <w:rsid w:val="005C2ED7"/>
    <w:rsid w:val="005C44F6"/>
    <w:rsid w:val="005C7ACE"/>
    <w:rsid w:val="005C7D9F"/>
    <w:rsid w:val="005D1736"/>
    <w:rsid w:val="005D1EB2"/>
    <w:rsid w:val="005D33E7"/>
    <w:rsid w:val="005D5966"/>
    <w:rsid w:val="005D73A1"/>
    <w:rsid w:val="005D77E2"/>
    <w:rsid w:val="005D7B63"/>
    <w:rsid w:val="005D7F0F"/>
    <w:rsid w:val="005E2272"/>
    <w:rsid w:val="005E2CEA"/>
    <w:rsid w:val="005E35E6"/>
    <w:rsid w:val="005E3E9D"/>
    <w:rsid w:val="005E6EF0"/>
    <w:rsid w:val="005E763F"/>
    <w:rsid w:val="005F41A2"/>
    <w:rsid w:val="005F5487"/>
    <w:rsid w:val="00601694"/>
    <w:rsid w:val="00601938"/>
    <w:rsid w:val="00602828"/>
    <w:rsid w:val="00602A96"/>
    <w:rsid w:val="00603A45"/>
    <w:rsid w:val="00603DD5"/>
    <w:rsid w:val="00606833"/>
    <w:rsid w:val="00611E29"/>
    <w:rsid w:val="00611E76"/>
    <w:rsid w:val="00611E81"/>
    <w:rsid w:val="00614DFD"/>
    <w:rsid w:val="00615FEA"/>
    <w:rsid w:val="00622C9C"/>
    <w:rsid w:val="00623F3F"/>
    <w:rsid w:val="00626B6E"/>
    <w:rsid w:val="00630BFE"/>
    <w:rsid w:val="00633615"/>
    <w:rsid w:val="006343B4"/>
    <w:rsid w:val="00634C6E"/>
    <w:rsid w:val="00635B19"/>
    <w:rsid w:val="00635C0A"/>
    <w:rsid w:val="00635DC2"/>
    <w:rsid w:val="00640C52"/>
    <w:rsid w:val="00640FC6"/>
    <w:rsid w:val="0064123B"/>
    <w:rsid w:val="00641E2D"/>
    <w:rsid w:val="0064206F"/>
    <w:rsid w:val="006428D0"/>
    <w:rsid w:val="0064518E"/>
    <w:rsid w:val="0064552C"/>
    <w:rsid w:val="0064590D"/>
    <w:rsid w:val="00650D00"/>
    <w:rsid w:val="00651954"/>
    <w:rsid w:val="00653DBE"/>
    <w:rsid w:val="00654A98"/>
    <w:rsid w:val="00660BA8"/>
    <w:rsid w:val="006615C8"/>
    <w:rsid w:val="00661658"/>
    <w:rsid w:val="006626EC"/>
    <w:rsid w:val="006647A8"/>
    <w:rsid w:val="00665FAC"/>
    <w:rsid w:val="006669C3"/>
    <w:rsid w:val="00666B7D"/>
    <w:rsid w:val="00667218"/>
    <w:rsid w:val="006701CF"/>
    <w:rsid w:val="006703D0"/>
    <w:rsid w:val="00670B17"/>
    <w:rsid w:val="00670F45"/>
    <w:rsid w:val="0067242B"/>
    <w:rsid w:val="00673B74"/>
    <w:rsid w:val="0067424B"/>
    <w:rsid w:val="006761DA"/>
    <w:rsid w:val="006814C9"/>
    <w:rsid w:val="00681937"/>
    <w:rsid w:val="00681A31"/>
    <w:rsid w:val="00682AD0"/>
    <w:rsid w:val="006844FD"/>
    <w:rsid w:val="00684D5C"/>
    <w:rsid w:val="00686781"/>
    <w:rsid w:val="00690A14"/>
    <w:rsid w:val="00691C19"/>
    <w:rsid w:val="00692D50"/>
    <w:rsid w:val="00694192"/>
    <w:rsid w:val="0069443B"/>
    <w:rsid w:val="00694F84"/>
    <w:rsid w:val="00695C5D"/>
    <w:rsid w:val="006975B6"/>
    <w:rsid w:val="006A05E3"/>
    <w:rsid w:val="006A076B"/>
    <w:rsid w:val="006A092F"/>
    <w:rsid w:val="006A2636"/>
    <w:rsid w:val="006A2662"/>
    <w:rsid w:val="006A6934"/>
    <w:rsid w:val="006B18D7"/>
    <w:rsid w:val="006B3189"/>
    <w:rsid w:val="006B3803"/>
    <w:rsid w:val="006B44DD"/>
    <w:rsid w:val="006B4F27"/>
    <w:rsid w:val="006B515F"/>
    <w:rsid w:val="006B55B2"/>
    <w:rsid w:val="006B58D5"/>
    <w:rsid w:val="006B594F"/>
    <w:rsid w:val="006B59BC"/>
    <w:rsid w:val="006B7F66"/>
    <w:rsid w:val="006B7F94"/>
    <w:rsid w:val="006C1874"/>
    <w:rsid w:val="006C2925"/>
    <w:rsid w:val="006C3698"/>
    <w:rsid w:val="006C41EB"/>
    <w:rsid w:val="006C4F42"/>
    <w:rsid w:val="006C65DF"/>
    <w:rsid w:val="006C7456"/>
    <w:rsid w:val="006D2C73"/>
    <w:rsid w:val="006D2CBF"/>
    <w:rsid w:val="006D3ABE"/>
    <w:rsid w:val="006D4960"/>
    <w:rsid w:val="006D53DB"/>
    <w:rsid w:val="006D58B9"/>
    <w:rsid w:val="006D6A53"/>
    <w:rsid w:val="006E0F36"/>
    <w:rsid w:val="006E0F66"/>
    <w:rsid w:val="006E0FDF"/>
    <w:rsid w:val="006E3197"/>
    <w:rsid w:val="006E6E20"/>
    <w:rsid w:val="006E7AE0"/>
    <w:rsid w:val="006F0107"/>
    <w:rsid w:val="006F1631"/>
    <w:rsid w:val="006F1D2F"/>
    <w:rsid w:val="006F2142"/>
    <w:rsid w:val="006F2144"/>
    <w:rsid w:val="006F2540"/>
    <w:rsid w:val="006F39A0"/>
    <w:rsid w:val="006F47AD"/>
    <w:rsid w:val="006F50CB"/>
    <w:rsid w:val="006F5FB8"/>
    <w:rsid w:val="006F60D6"/>
    <w:rsid w:val="006F71FA"/>
    <w:rsid w:val="00700491"/>
    <w:rsid w:val="007008FA"/>
    <w:rsid w:val="00700D7C"/>
    <w:rsid w:val="00703170"/>
    <w:rsid w:val="00703315"/>
    <w:rsid w:val="0070422F"/>
    <w:rsid w:val="007143D5"/>
    <w:rsid w:val="00715EDA"/>
    <w:rsid w:val="007169DB"/>
    <w:rsid w:val="00717F4A"/>
    <w:rsid w:val="007229A8"/>
    <w:rsid w:val="00722FB5"/>
    <w:rsid w:val="0072383C"/>
    <w:rsid w:val="007252DD"/>
    <w:rsid w:val="0072594F"/>
    <w:rsid w:val="00726E1C"/>
    <w:rsid w:val="00726F4D"/>
    <w:rsid w:val="00727DF1"/>
    <w:rsid w:val="0073109E"/>
    <w:rsid w:val="00734532"/>
    <w:rsid w:val="00736477"/>
    <w:rsid w:val="007364A9"/>
    <w:rsid w:val="0074429C"/>
    <w:rsid w:val="007444F1"/>
    <w:rsid w:val="007473E3"/>
    <w:rsid w:val="007478B1"/>
    <w:rsid w:val="00750BE8"/>
    <w:rsid w:val="00750FFC"/>
    <w:rsid w:val="00753AF6"/>
    <w:rsid w:val="00753CC9"/>
    <w:rsid w:val="00760587"/>
    <w:rsid w:val="00760DE9"/>
    <w:rsid w:val="00761AC2"/>
    <w:rsid w:val="00761D70"/>
    <w:rsid w:val="007622B3"/>
    <w:rsid w:val="00766B89"/>
    <w:rsid w:val="0077043C"/>
    <w:rsid w:val="00770C66"/>
    <w:rsid w:val="00770DC8"/>
    <w:rsid w:val="007726C1"/>
    <w:rsid w:val="00773141"/>
    <w:rsid w:val="0077331E"/>
    <w:rsid w:val="00774B54"/>
    <w:rsid w:val="00775445"/>
    <w:rsid w:val="00775479"/>
    <w:rsid w:val="00776613"/>
    <w:rsid w:val="007776C8"/>
    <w:rsid w:val="00781384"/>
    <w:rsid w:val="00782B2D"/>
    <w:rsid w:val="007838AA"/>
    <w:rsid w:val="00784B3A"/>
    <w:rsid w:val="00786926"/>
    <w:rsid w:val="00786F4F"/>
    <w:rsid w:val="007877D6"/>
    <w:rsid w:val="007878A9"/>
    <w:rsid w:val="007938D0"/>
    <w:rsid w:val="00796169"/>
    <w:rsid w:val="007964CF"/>
    <w:rsid w:val="0079759C"/>
    <w:rsid w:val="007A0CCB"/>
    <w:rsid w:val="007A0D84"/>
    <w:rsid w:val="007A13E2"/>
    <w:rsid w:val="007A1CD3"/>
    <w:rsid w:val="007A2368"/>
    <w:rsid w:val="007A2D91"/>
    <w:rsid w:val="007A63AC"/>
    <w:rsid w:val="007A70D8"/>
    <w:rsid w:val="007B013B"/>
    <w:rsid w:val="007B1D5A"/>
    <w:rsid w:val="007B31B7"/>
    <w:rsid w:val="007B59FB"/>
    <w:rsid w:val="007B5E0E"/>
    <w:rsid w:val="007B62FA"/>
    <w:rsid w:val="007B74CA"/>
    <w:rsid w:val="007C0B75"/>
    <w:rsid w:val="007C0C9A"/>
    <w:rsid w:val="007C1B1C"/>
    <w:rsid w:val="007C3273"/>
    <w:rsid w:val="007C47DD"/>
    <w:rsid w:val="007C5423"/>
    <w:rsid w:val="007C6793"/>
    <w:rsid w:val="007D001B"/>
    <w:rsid w:val="007D05FC"/>
    <w:rsid w:val="007D4CA1"/>
    <w:rsid w:val="007D6D7F"/>
    <w:rsid w:val="007D6ECA"/>
    <w:rsid w:val="007D78AF"/>
    <w:rsid w:val="007D792E"/>
    <w:rsid w:val="007E007A"/>
    <w:rsid w:val="007E1CCE"/>
    <w:rsid w:val="007E25BE"/>
    <w:rsid w:val="007E2F6E"/>
    <w:rsid w:val="007E4C81"/>
    <w:rsid w:val="007E63A6"/>
    <w:rsid w:val="007E68FF"/>
    <w:rsid w:val="007E7697"/>
    <w:rsid w:val="007E7862"/>
    <w:rsid w:val="007E78CD"/>
    <w:rsid w:val="007E79C2"/>
    <w:rsid w:val="007E7CD4"/>
    <w:rsid w:val="007F037D"/>
    <w:rsid w:val="007F1A4F"/>
    <w:rsid w:val="007F27D0"/>
    <w:rsid w:val="007F2CC3"/>
    <w:rsid w:val="007F4384"/>
    <w:rsid w:val="007F6538"/>
    <w:rsid w:val="00802085"/>
    <w:rsid w:val="008030F2"/>
    <w:rsid w:val="008039DC"/>
    <w:rsid w:val="00805F3C"/>
    <w:rsid w:val="0080775F"/>
    <w:rsid w:val="00811314"/>
    <w:rsid w:val="0081287D"/>
    <w:rsid w:val="00812B73"/>
    <w:rsid w:val="00812C94"/>
    <w:rsid w:val="0081486B"/>
    <w:rsid w:val="00814D3F"/>
    <w:rsid w:val="00815892"/>
    <w:rsid w:val="008178FE"/>
    <w:rsid w:val="00820F80"/>
    <w:rsid w:val="00821E53"/>
    <w:rsid w:val="008224ED"/>
    <w:rsid w:val="008232AB"/>
    <w:rsid w:val="0082465C"/>
    <w:rsid w:val="00824F97"/>
    <w:rsid w:val="0082576D"/>
    <w:rsid w:val="00826EA0"/>
    <w:rsid w:val="0082707E"/>
    <w:rsid w:val="00827C95"/>
    <w:rsid w:val="00831896"/>
    <w:rsid w:val="008320BF"/>
    <w:rsid w:val="0083334B"/>
    <w:rsid w:val="008356A7"/>
    <w:rsid w:val="0084080B"/>
    <w:rsid w:val="008424BF"/>
    <w:rsid w:val="008443F5"/>
    <w:rsid w:val="00846274"/>
    <w:rsid w:val="00846F8E"/>
    <w:rsid w:val="00847E37"/>
    <w:rsid w:val="00852060"/>
    <w:rsid w:val="00856A2C"/>
    <w:rsid w:val="008605D1"/>
    <w:rsid w:val="00862E48"/>
    <w:rsid w:val="0086371F"/>
    <w:rsid w:val="008671DA"/>
    <w:rsid w:val="00870978"/>
    <w:rsid w:val="00870E11"/>
    <w:rsid w:val="0087109E"/>
    <w:rsid w:val="00871BB3"/>
    <w:rsid w:val="00871C0A"/>
    <w:rsid w:val="00872986"/>
    <w:rsid w:val="00875895"/>
    <w:rsid w:val="0087632E"/>
    <w:rsid w:val="00876EAF"/>
    <w:rsid w:val="0087703C"/>
    <w:rsid w:val="0088148A"/>
    <w:rsid w:val="00881D31"/>
    <w:rsid w:val="00885B30"/>
    <w:rsid w:val="00886C14"/>
    <w:rsid w:val="00893DF8"/>
    <w:rsid w:val="00894291"/>
    <w:rsid w:val="008949B6"/>
    <w:rsid w:val="00894D47"/>
    <w:rsid w:val="00896316"/>
    <w:rsid w:val="008A048A"/>
    <w:rsid w:val="008A574F"/>
    <w:rsid w:val="008A6880"/>
    <w:rsid w:val="008A6D70"/>
    <w:rsid w:val="008B040E"/>
    <w:rsid w:val="008B2E3A"/>
    <w:rsid w:val="008B34BF"/>
    <w:rsid w:val="008B38AB"/>
    <w:rsid w:val="008B5186"/>
    <w:rsid w:val="008B5BB8"/>
    <w:rsid w:val="008B681D"/>
    <w:rsid w:val="008B7797"/>
    <w:rsid w:val="008B7F85"/>
    <w:rsid w:val="008C02D7"/>
    <w:rsid w:val="008C0E2C"/>
    <w:rsid w:val="008C177C"/>
    <w:rsid w:val="008C2EDC"/>
    <w:rsid w:val="008C453A"/>
    <w:rsid w:val="008C57F9"/>
    <w:rsid w:val="008C6272"/>
    <w:rsid w:val="008C75F7"/>
    <w:rsid w:val="008C7D51"/>
    <w:rsid w:val="008D0966"/>
    <w:rsid w:val="008D1171"/>
    <w:rsid w:val="008D1DE5"/>
    <w:rsid w:val="008D348B"/>
    <w:rsid w:val="008D486A"/>
    <w:rsid w:val="008D552A"/>
    <w:rsid w:val="008D595E"/>
    <w:rsid w:val="008D5DEE"/>
    <w:rsid w:val="008D6642"/>
    <w:rsid w:val="008D78A0"/>
    <w:rsid w:val="008E20C9"/>
    <w:rsid w:val="008E2627"/>
    <w:rsid w:val="008E37FA"/>
    <w:rsid w:val="008E38A9"/>
    <w:rsid w:val="008E3A3B"/>
    <w:rsid w:val="008E4AA8"/>
    <w:rsid w:val="008E627A"/>
    <w:rsid w:val="008E6363"/>
    <w:rsid w:val="008E7428"/>
    <w:rsid w:val="008F1069"/>
    <w:rsid w:val="008F2ED5"/>
    <w:rsid w:val="008F42BB"/>
    <w:rsid w:val="008F6A20"/>
    <w:rsid w:val="008F6B1A"/>
    <w:rsid w:val="008F7670"/>
    <w:rsid w:val="008F7FCB"/>
    <w:rsid w:val="00900031"/>
    <w:rsid w:val="00901C7D"/>
    <w:rsid w:val="00904D59"/>
    <w:rsid w:val="00905928"/>
    <w:rsid w:val="00905AF6"/>
    <w:rsid w:val="00905FEF"/>
    <w:rsid w:val="00906FB9"/>
    <w:rsid w:val="00907121"/>
    <w:rsid w:val="00907263"/>
    <w:rsid w:val="0091143D"/>
    <w:rsid w:val="00912009"/>
    <w:rsid w:val="00912142"/>
    <w:rsid w:val="00912ED8"/>
    <w:rsid w:val="00914217"/>
    <w:rsid w:val="00914264"/>
    <w:rsid w:val="00914854"/>
    <w:rsid w:val="00917704"/>
    <w:rsid w:val="009229B3"/>
    <w:rsid w:val="0092366D"/>
    <w:rsid w:val="00926602"/>
    <w:rsid w:val="009267F0"/>
    <w:rsid w:val="009308B4"/>
    <w:rsid w:val="009326DA"/>
    <w:rsid w:val="00932FCB"/>
    <w:rsid w:val="00933139"/>
    <w:rsid w:val="00935C12"/>
    <w:rsid w:val="0094068D"/>
    <w:rsid w:val="00945DEF"/>
    <w:rsid w:val="00950385"/>
    <w:rsid w:val="00950779"/>
    <w:rsid w:val="00950B90"/>
    <w:rsid w:val="00953E55"/>
    <w:rsid w:val="00954B29"/>
    <w:rsid w:val="009551D3"/>
    <w:rsid w:val="00955924"/>
    <w:rsid w:val="00955D3C"/>
    <w:rsid w:val="00962E7C"/>
    <w:rsid w:val="00962FFA"/>
    <w:rsid w:val="00966F29"/>
    <w:rsid w:val="0096742D"/>
    <w:rsid w:val="00967728"/>
    <w:rsid w:val="00970757"/>
    <w:rsid w:val="00971F05"/>
    <w:rsid w:val="00972E9E"/>
    <w:rsid w:val="0097447B"/>
    <w:rsid w:val="009775E4"/>
    <w:rsid w:val="00981CED"/>
    <w:rsid w:val="00983566"/>
    <w:rsid w:val="00984739"/>
    <w:rsid w:val="00984812"/>
    <w:rsid w:val="00985B88"/>
    <w:rsid w:val="0098604D"/>
    <w:rsid w:val="009900ED"/>
    <w:rsid w:val="009914EE"/>
    <w:rsid w:val="00991FF7"/>
    <w:rsid w:val="009937B8"/>
    <w:rsid w:val="009941E9"/>
    <w:rsid w:val="0099474D"/>
    <w:rsid w:val="009959C4"/>
    <w:rsid w:val="00995AA5"/>
    <w:rsid w:val="009979DC"/>
    <w:rsid w:val="009A0381"/>
    <w:rsid w:val="009A07EC"/>
    <w:rsid w:val="009A1B61"/>
    <w:rsid w:val="009A38BA"/>
    <w:rsid w:val="009A4EEE"/>
    <w:rsid w:val="009A6019"/>
    <w:rsid w:val="009A6261"/>
    <w:rsid w:val="009B3301"/>
    <w:rsid w:val="009B63D7"/>
    <w:rsid w:val="009C2CAD"/>
    <w:rsid w:val="009C356D"/>
    <w:rsid w:val="009C37B6"/>
    <w:rsid w:val="009C5406"/>
    <w:rsid w:val="009C640C"/>
    <w:rsid w:val="009C7507"/>
    <w:rsid w:val="009C7ED8"/>
    <w:rsid w:val="009D071B"/>
    <w:rsid w:val="009D0B59"/>
    <w:rsid w:val="009D1644"/>
    <w:rsid w:val="009D40D0"/>
    <w:rsid w:val="009D4C0D"/>
    <w:rsid w:val="009D5F86"/>
    <w:rsid w:val="009E2884"/>
    <w:rsid w:val="009E361B"/>
    <w:rsid w:val="009E50D8"/>
    <w:rsid w:val="009F0556"/>
    <w:rsid w:val="009F056E"/>
    <w:rsid w:val="009F0BA3"/>
    <w:rsid w:val="009F1342"/>
    <w:rsid w:val="009F18E1"/>
    <w:rsid w:val="009F3825"/>
    <w:rsid w:val="009F4891"/>
    <w:rsid w:val="009F5081"/>
    <w:rsid w:val="00A00284"/>
    <w:rsid w:val="00A02DE8"/>
    <w:rsid w:val="00A04EB0"/>
    <w:rsid w:val="00A075E2"/>
    <w:rsid w:val="00A11252"/>
    <w:rsid w:val="00A1154E"/>
    <w:rsid w:val="00A13C1A"/>
    <w:rsid w:val="00A13CBA"/>
    <w:rsid w:val="00A16708"/>
    <w:rsid w:val="00A1697A"/>
    <w:rsid w:val="00A224CB"/>
    <w:rsid w:val="00A23B5D"/>
    <w:rsid w:val="00A27F0D"/>
    <w:rsid w:val="00A30D5E"/>
    <w:rsid w:val="00A31BCF"/>
    <w:rsid w:val="00A3213F"/>
    <w:rsid w:val="00A33171"/>
    <w:rsid w:val="00A349F2"/>
    <w:rsid w:val="00A36071"/>
    <w:rsid w:val="00A378C4"/>
    <w:rsid w:val="00A40DE0"/>
    <w:rsid w:val="00A41F5A"/>
    <w:rsid w:val="00A41FAB"/>
    <w:rsid w:val="00A42184"/>
    <w:rsid w:val="00A433F8"/>
    <w:rsid w:val="00A44EC7"/>
    <w:rsid w:val="00A45B78"/>
    <w:rsid w:val="00A45F2D"/>
    <w:rsid w:val="00A51201"/>
    <w:rsid w:val="00A537E0"/>
    <w:rsid w:val="00A53D4E"/>
    <w:rsid w:val="00A54034"/>
    <w:rsid w:val="00A54FB3"/>
    <w:rsid w:val="00A551B7"/>
    <w:rsid w:val="00A55A0C"/>
    <w:rsid w:val="00A56DAE"/>
    <w:rsid w:val="00A61DC1"/>
    <w:rsid w:val="00A6266E"/>
    <w:rsid w:val="00A62E6A"/>
    <w:rsid w:val="00A64F0F"/>
    <w:rsid w:val="00A65407"/>
    <w:rsid w:val="00A6671C"/>
    <w:rsid w:val="00A675D9"/>
    <w:rsid w:val="00A67E7A"/>
    <w:rsid w:val="00A7443B"/>
    <w:rsid w:val="00A75ED3"/>
    <w:rsid w:val="00A77D1E"/>
    <w:rsid w:val="00A82C84"/>
    <w:rsid w:val="00A82D1A"/>
    <w:rsid w:val="00A83A5B"/>
    <w:rsid w:val="00A84123"/>
    <w:rsid w:val="00A86DF5"/>
    <w:rsid w:val="00A901C3"/>
    <w:rsid w:val="00A92CA3"/>
    <w:rsid w:val="00A93061"/>
    <w:rsid w:val="00A9318B"/>
    <w:rsid w:val="00A94272"/>
    <w:rsid w:val="00A94C89"/>
    <w:rsid w:val="00A973D6"/>
    <w:rsid w:val="00A97AD7"/>
    <w:rsid w:val="00AA02A1"/>
    <w:rsid w:val="00AA0710"/>
    <w:rsid w:val="00AA11DE"/>
    <w:rsid w:val="00AA219E"/>
    <w:rsid w:val="00AA290F"/>
    <w:rsid w:val="00AA2C25"/>
    <w:rsid w:val="00AA2D50"/>
    <w:rsid w:val="00AA52C5"/>
    <w:rsid w:val="00AA5363"/>
    <w:rsid w:val="00AB3277"/>
    <w:rsid w:val="00AB5BEA"/>
    <w:rsid w:val="00AB6282"/>
    <w:rsid w:val="00AB67DC"/>
    <w:rsid w:val="00AC2732"/>
    <w:rsid w:val="00AC43E9"/>
    <w:rsid w:val="00AC5549"/>
    <w:rsid w:val="00AD18BC"/>
    <w:rsid w:val="00AD4BAB"/>
    <w:rsid w:val="00AD58F8"/>
    <w:rsid w:val="00AD658B"/>
    <w:rsid w:val="00AD6966"/>
    <w:rsid w:val="00AD6E75"/>
    <w:rsid w:val="00AD7530"/>
    <w:rsid w:val="00AD754F"/>
    <w:rsid w:val="00AD78F2"/>
    <w:rsid w:val="00AD7A08"/>
    <w:rsid w:val="00AE0EB4"/>
    <w:rsid w:val="00AE1859"/>
    <w:rsid w:val="00AE2052"/>
    <w:rsid w:val="00AE24D7"/>
    <w:rsid w:val="00AE325E"/>
    <w:rsid w:val="00AE3A7E"/>
    <w:rsid w:val="00AE3E9A"/>
    <w:rsid w:val="00AE4BBE"/>
    <w:rsid w:val="00AE4CA7"/>
    <w:rsid w:val="00AE4DEA"/>
    <w:rsid w:val="00AE500D"/>
    <w:rsid w:val="00AE518E"/>
    <w:rsid w:val="00AE5A78"/>
    <w:rsid w:val="00AE70F6"/>
    <w:rsid w:val="00AE7FFC"/>
    <w:rsid w:val="00AF14F9"/>
    <w:rsid w:val="00AF4FB3"/>
    <w:rsid w:val="00AF5B68"/>
    <w:rsid w:val="00AF68B3"/>
    <w:rsid w:val="00AF6E8B"/>
    <w:rsid w:val="00B005EA"/>
    <w:rsid w:val="00B02C3C"/>
    <w:rsid w:val="00B04FE3"/>
    <w:rsid w:val="00B06129"/>
    <w:rsid w:val="00B075D4"/>
    <w:rsid w:val="00B07D0C"/>
    <w:rsid w:val="00B10604"/>
    <w:rsid w:val="00B13319"/>
    <w:rsid w:val="00B14184"/>
    <w:rsid w:val="00B14CB8"/>
    <w:rsid w:val="00B14CD5"/>
    <w:rsid w:val="00B160FE"/>
    <w:rsid w:val="00B165E7"/>
    <w:rsid w:val="00B17238"/>
    <w:rsid w:val="00B1755C"/>
    <w:rsid w:val="00B175A4"/>
    <w:rsid w:val="00B215D9"/>
    <w:rsid w:val="00B238F6"/>
    <w:rsid w:val="00B23D45"/>
    <w:rsid w:val="00B24857"/>
    <w:rsid w:val="00B24F82"/>
    <w:rsid w:val="00B258EA"/>
    <w:rsid w:val="00B2608F"/>
    <w:rsid w:val="00B26ECA"/>
    <w:rsid w:val="00B321D5"/>
    <w:rsid w:val="00B33383"/>
    <w:rsid w:val="00B350E1"/>
    <w:rsid w:val="00B355E2"/>
    <w:rsid w:val="00B35FDE"/>
    <w:rsid w:val="00B363E4"/>
    <w:rsid w:val="00B3728F"/>
    <w:rsid w:val="00B40F98"/>
    <w:rsid w:val="00B413B8"/>
    <w:rsid w:val="00B42D00"/>
    <w:rsid w:val="00B45654"/>
    <w:rsid w:val="00B45F87"/>
    <w:rsid w:val="00B5111D"/>
    <w:rsid w:val="00B51B85"/>
    <w:rsid w:val="00B53014"/>
    <w:rsid w:val="00B53DA1"/>
    <w:rsid w:val="00B556F7"/>
    <w:rsid w:val="00B5617D"/>
    <w:rsid w:val="00B56484"/>
    <w:rsid w:val="00B56958"/>
    <w:rsid w:val="00B63223"/>
    <w:rsid w:val="00B65F09"/>
    <w:rsid w:val="00B66742"/>
    <w:rsid w:val="00B66ED8"/>
    <w:rsid w:val="00B70090"/>
    <w:rsid w:val="00B718A2"/>
    <w:rsid w:val="00B72568"/>
    <w:rsid w:val="00B76814"/>
    <w:rsid w:val="00B76F0E"/>
    <w:rsid w:val="00B76F31"/>
    <w:rsid w:val="00B820C6"/>
    <w:rsid w:val="00B82B5B"/>
    <w:rsid w:val="00B82E30"/>
    <w:rsid w:val="00B84D69"/>
    <w:rsid w:val="00B8531E"/>
    <w:rsid w:val="00B85423"/>
    <w:rsid w:val="00B9161A"/>
    <w:rsid w:val="00B93420"/>
    <w:rsid w:val="00B947F4"/>
    <w:rsid w:val="00B965CF"/>
    <w:rsid w:val="00B966CD"/>
    <w:rsid w:val="00B97CAE"/>
    <w:rsid w:val="00BA0616"/>
    <w:rsid w:val="00BA13EA"/>
    <w:rsid w:val="00BA54AD"/>
    <w:rsid w:val="00BA5B69"/>
    <w:rsid w:val="00BA5E47"/>
    <w:rsid w:val="00BA6027"/>
    <w:rsid w:val="00BA6484"/>
    <w:rsid w:val="00BA73F3"/>
    <w:rsid w:val="00BA7CDA"/>
    <w:rsid w:val="00BB1A44"/>
    <w:rsid w:val="00BB209B"/>
    <w:rsid w:val="00BB2235"/>
    <w:rsid w:val="00BB33BB"/>
    <w:rsid w:val="00BB3960"/>
    <w:rsid w:val="00BB410E"/>
    <w:rsid w:val="00BB4C36"/>
    <w:rsid w:val="00BB4D26"/>
    <w:rsid w:val="00BB5118"/>
    <w:rsid w:val="00BB519C"/>
    <w:rsid w:val="00BB5D79"/>
    <w:rsid w:val="00BB6430"/>
    <w:rsid w:val="00BB6D46"/>
    <w:rsid w:val="00BB79B4"/>
    <w:rsid w:val="00BC0767"/>
    <w:rsid w:val="00BC0F88"/>
    <w:rsid w:val="00BC3596"/>
    <w:rsid w:val="00BC3768"/>
    <w:rsid w:val="00BC53AF"/>
    <w:rsid w:val="00BC584E"/>
    <w:rsid w:val="00BC7D84"/>
    <w:rsid w:val="00BC7D9F"/>
    <w:rsid w:val="00BD12B4"/>
    <w:rsid w:val="00BD1F82"/>
    <w:rsid w:val="00BD6BA6"/>
    <w:rsid w:val="00BD7BC7"/>
    <w:rsid w:val="00BD7C58"/>
    <w:rsid w:val="00BE0204"/>
    <w:rsid w:val="00BE0D14"/>
    <w:rsid w:val="00BE2046"/>
    <w:rsid w:val="00BF3383"/>
    <w:rsid w:val="00BF3FC7"/>
    <w:rsid w:val="00BF44CC"/>
    <w:rsid w:val="00BF50E7"/>
    <w:rsid w:val="00C02872"/>
    <w:rsid w:val="00C03DB5"/>
    <w:rsid w:val="00C05E50"/>
    <w:rsid w:val="00C06479"/>
    <w:rsid w:val="00C06C96"/>
    <w:rsid w:val="00C07555"/>
    <w:rsid w:val="00C11777"/>
    <w:rsid w:val="00C12048"/>
    <w:rsid w:val="00C13BF4"/>
    <w:rsid w:val="00C1420D"/>
    <w:rsid w:val="00C15062"/>
    <w:rsid w:val="00C155E9"/>
    <w:rsid w:val="00C1589B"/>
    <w:rsid w:val="00C16B43"/>
    <w:rsid w:val="00C201E9"/>
    <w:rsid w:val="00C21A6D"/>
    <w:rsid w:val="00C21B54"/>
    <w:rsid w:val="00C248C7"/>
    <w:rsid w:val="00C27B6F"/>
    <w:rsid w:val="00C301BF"/>
    <w:rsid w:val="00C303A3"/>
    <w:rsid w:val="00C30C0E"/>
    <w:rsid w:val="00C3114E"/>
    <w:rsid w:val="00C313AE"/>
    <w:rsid w:val="00C326EC"/>
    <w:rsid w:val="00C33691"/>
    <w:rsid w:val="00C33825"/>
    <w:rsid w:val="00C3689D"/>
    <w:rsid w:val="00C368C5"/>
    <w:rsid w:val="00C401EB"/>
    <w:rsid w:val="00C41CF2"/>
    <w:rsid w:val="00C428C5"/>
    <w:rsid w:val="00C42AF0"/>
    <w:rsid w:val="00C4395D"/>
    <w:rsid w:val="00C464F9"/>
    <w:rsid w:val="00C46AF5"/>
    <w:rsid w:val="00C46B2E"/>
    <w:rsid w:val="00C47161"/>
    <w:rsid w:val="00C50D0B"/>
    <w:rsid w:val="00C512CA"/>
    <w:rsid w:val="00C51404"/>
    <w:rsid w:val="00C52515"/>
    <w:rsid w:val="00C53A4D"/>
    <w:rsid w:val="00C53BE4"/>
    <w:rsid w:val="00C53EFE"/>
    <w:rsid w:val="00C548D4"/>
    <w:rsid w:val="00C549DF"/>
    <w:rsid w:val="00C54E60"/>
    <w:rsid w:val="00C56E31"/>
    <w:rsid w:val="00C578B5"/>
    <w:rsid w:val="00C57A18"/>
    <w:rsid w:val="00C6040E"/>
    <w:rsid w:val="00C6100B"/>
    <w:rsid w:val="00C625AC"/>
    <w:rsid w:val="00C63F88"/>
    <w:rsid w:val="00C644C7"/>
    <w:rsid w:val="00C647AE"/>
    <w:rsid w:val="00C64882"/>
    <w:rsid w:val="00C64CC0"/>
    <w:rsid w:val="00C66C30"/>
    <w:rsid w:val="00C673C6"/>
    <w:rsid w:val="00C71754"/>
    <w:rsid w:val="00C720E8"/>
    <w:rsid w:val="00C721A1"/>
    <w:rsid w:val="00C72787"/>
    <w:rsid w:val="00C7391B"/>
    <w:rsid w:val="00C73993"/>
    <w:rsid w:val="00C74210"/>
    <w:rsid w:val="00C77560"/>
    <w:rsid w:val="00C824A0"/>
    <w:rsid w:val="00C83593"/>
    <w:rsid w:val="00C842C4"/>
    <w:rsid w:val="00C848D5"/>
    <w:rsid w:val="00C85975"/>
    <w:rsid w:val="00C865E5"/>
    <w:rsid w:val="00C86AE1"/>
    <w:rsid w:val="00C87AA2"/>
    <w:rsid w:val="00C925CF"/>
    <w:rsid w:val="00C92A95"/>
    <w:rsid w:val="00C9328A"/>
    <w:rsid w:val="00C93C0D"/>
    <w:rsid w:val="00C94183"/>
    <w:rsid w:val="00C94F3B"/>
    <w:rsid w:val="00C95281"/>
    <w:rsid w:val="00C95596"/>
    <w:rsid w:val="00C96997"/>
    <w:rsid w:val="00CA12FA"/>
    <w:rsid w:val="00CA13A9"/>
    <w:rsid w:val="00CA39BD"/>
    <w:rsid w:val="00CA755D"/>
    <w:rsid w:val="00CB0596"/>
    <w:rsid w:val="00CB1C44"/>
    <w:rsid w:val="00CB4740"/>
    <w:rsid w:val="00CB4BE0"/>
    <w:rsid w:val="00CB4EC5"/>
    <w:rsid w:val="00CB63A1"/>
    <w:rsid w:val="00CB720A"/>
    <w:rsid w:val="00CC165C"/>
    <w:rsid w:val="00CC2F3E"/>
    <w:rsid w:val="00CC4810"/>
    <w:rsid w:val="00CC5E64"/>
    <w:rsid w:val="00CC64FB"/>
    <w:rsid w:val="00CC6B97"/>
    <w:rsid w:val="00CC7FA9"/>
    <w:rsid w:val="00CD102D"/>
    <w:rsid w:val="00CD109C"/>
    <w:rsid w:val="00CD1866"/>
    <w:rsid w:val="00CD2A7D"/>
    <w:rsid w:val="00CD2C29"/>
    <w:rsid w:val="00CD4DAB"/>
    <w:rsid w:val="00CD79BC"/>
    <w:rsid w:val="00CE0207"/>
    <w:rsid w:val="00CE2E8D"/>
    <w:rsid w:val="00CE3319"/>
    <w:rsid w:val="00CE46BF"/>
    <w:rsid w:val="00CE4DFB"/>
    <w:rsid w:val="00CE68A7"/>
    <w:rsid w:val="00CE7A19"/>
    <w:rsid w:val="00CE7FF6"/>
    <w:rsid w:val="00CF0C43"/>
    <w:rsid w:val="00CF1E32"/>
    <w:rsid w:val="00CF1F52"/>
    <w:rsid w:val="00CF38E0"/>
    <w:rsid w:val="00CF5E19"/>
    <w:rsid w:val="00CF7392"/>
    <w:rsid w:val="00D0125C"/>
    <w:rsid w:val="00D03023"/>
    <w:rsid w:val="00D031FE"/>
    <w:rsid w:val="00D055F3"/>
    <w:rsid w:val="00D05F50"/>
    <w:rsid w:val="00D06919"/>
    <w:rsid w:val="00D113E4"/>
    <w:rsid w:val="00D11558"/>
    <w:rsid w:val="00D134AB"/>
    <w:rsid w:val="00D14537"/>
    <w:rsid w:val="00D14770"/>
    <w:rsid w:val="00D153D3"/>
    <w:rsid w:val="00D166DB"/>
    <w:rsid w:val="00D22194"/>
    <w:rsid w:val="00D2258F"/>
    <w:rsid w:val="00D22CF1"/>
    <w:rsid w:val="00D244FB"/>
    <w:rsid w:val="00D25CE0"/>
    <w:rsid w:val="00D2605B"/>
    <w:rsid w:val="00D260B0"/>
    <w:rsid w:val="00D266CF"/>
    <w:rsid w:val="00D271CE"/>
    <w:rsid w:val="00D271F3"/>
    <w:rsid w:val="00D27B1C"/>
    <w:rsid w:val="00D27F63"/>
    <w:rsid w:val="00D348ED"/>
    <w:rsid w:val="00D35A08"/>
    <w:rsid w:val="00D35AF5"/>
    <w:rsid w:val="00D37888"/>
    <w:rsid w:val="00D4282E"/>
    <w:rsid w:val="00D428F9"/>
    <w:rsid w:val="00D46000"/>
    <w:rsid w:val="00D475C7"/>
    <w:rsid w:val="00D47A94"/>
    <w:rsid w:val="00D52AB1"/>
    <w:rsid w:val="00D52B9B"/>
    <w:rsid w:val="00D541EC"/>
    <w:rsid w:val="00D54ECD"/>
    <w:rsid w:val="00D5551B"/>
    <w:rsid w:val="00D55D40"/>
    <w:rsid w:val="00D600B6"/>
    <w:rsid w:val="00D614BD"/>
    <w:rsid w:val="00D61AB3"/>
    <w:rsid w:val="00D6226D"/>
    <w:rsid w:val="00D627FB"/>
    <w:rsid w:val="00D62BF6"/>
    <w:rsid w:val="00D6463E"/>
    <w:rsid w:val="00D67900"/>
    <w:rsid w:val="00D71962"/>
    <w:rsid w:val="00D72157"/>
    <w:rsid w:val="00D74000"/>
    <w:rsid w:val="00D77835"/>
    <w:rsid w:val="00D81FEB"/>
    <w:rsid w:val="00D844FE"/>
    <w:rsid w:val="00D849E5"/>
    <w:rsid w:val="00D868E9"/>
    <w:rsid w:val="00D905AE"/>
    <w:rsid w:val="00D9185A"/>
    <w:rsid w:val="00D91E29"/>
    <w:rsid w:val="00D925DD"/>
    <w:rsid w:val="00D938C9"/>
    <w:rsid w:val="00D93FEA"/>
    <w:rsid w:val="00D94B33"/>
    <w:rsid w:val="00D97173"/>
    <w:rsid w:val="00D9773A"/>
    <w:rsid w:val="00D977D8"/>
    <w:rsid w:val="00DA16B7"/>
    <w:rsid w:val="00DA19C1"/>
    <w:rsid w:val="00DA27DF"/>
    <w:rsid w:val="00DA466B"/>
    <w:rsid w:val="00DA5D4E"/>
    <w:rsid w:val="00DA6B78"/>
    <w:rsid w:val="00DB024E"/>
    <w:rsid w:val="00DB10F6"/>
    <w:rsid w:val="00DB224C"/>
    <w:rsid w:val="00DB520F"/>
    <w:rsid w:val="00DB5ABB"/>
    <w:rsid w:val="00DB5EE3"/>
    <w:rsid w:val="00DB7749"/>
    <w:rsid w:val="00DB7F61"/>
    <w:rsid w:val="00DB7FC2"/>
    <w:rsid w:val="00DC2873"/>
    <w:rsid w:val="00DC2E35"/>
    <w:rsid w:val="00DC2F2B"/>
    <w:rsid w:val="00DC36FD"/>
    <w:rsid w:val="00DC600D"/>
    <w:rsid w:val="00DC69C6"/>
    <w:rsid w:val="00DC7480"/>
    <w:rsid w:val="00DD2826"/>
    <w:rsid w:val="00DD4693"/>
    <w:rsid w:val="00DD5A72"/>
    <w:rsid w:val="00DD664C"/>
    <w:rsid w:val="00DD6B8E"/>
    <w:rsid w:val="00DE074D"/>
    <w:rsid w:val="00DE1227"/>
    <w:rsid w:val="00DE324B"/>
    <w:rsid w:val="00DE355F"/>
    <w:rsid w:val="00DE399D"/>
    <w:rsid w:val="00DE3C13"/>
    <w:rsid w:val="00DE3DBE"/>
    <w:rsid w:val="00DE412D"/>
    <w:rsid w:val="00DE4B07"/>
    <w:rsid w:val="00DE5EB1"/>
    <w:rsid w:val="00DF0309"/>
    <w:rsid w:val="00DF45F1"/>
    <w:rsid w:val="00DF4616"/>
    <w:rsid w:val="00DF52DA"/>
    <w:rsid w:val="00DF54E8"/>
    <w:rsid w:val="00DF73C5"/>
    <w:rsid w:val="00E006ED"/>
    <w:rsid w:val="00E0077A"/>
    <w:rsid w:val="00E01CCF"/>
    <w:rsid w:val="00E03B34"/>
    <w:rsid w:val="00E0549D"/>
    <w:rsid w:val="00E0643C"/>
    <w:rsid w:val="00E102E8"/>
    <w:rsid w:val="00E11FF7"/>
    <w:rsid w:val="00E13650"/>
    <w:rsid w:val="00E13AA8"/>
    <w:rsid w:val="00E14622"/>
    <w:rsid w:val="00E168B8"/>
    <w:rsid w:val="00E17661"/>
    <w:rsid w:val="00E17698"/>
    <w:rsid w:val="00E20172"/>
    <w:rsid w:val="00E20A7D"/>
    <w:rsid w:val="00E21222"/>
    <w:rsid w:val="00E21699"/>
    <w:rsid w:val="00E22408"/>
    <w:rsid w:val="00E2250A"/>
    <w:rsid w:val="00E22C63"/>
    <w:rsid w:val="00E25065"/>
    <w:rsid w:val="00E2707D"/>
    <w:rsid w:val="00E2713A"/>
    <w:rsid w:val="00E27B84"/>
    <w:rsid w:val="00E30461"/>
    <w:rsid w:val="00E30673"/>
    <w:rsid w:val="00E31FAC"/>
    <w:rsid w:val="00E32F68"/>
    <w:rsid w:val="00E33DCE"/>
    <w:rsid w:val="00E343BC"/>
    <w:rsid w:val="00E34669"/>
    <w:rsid w:val="00E34852"/>
    <w:rsid w:val="00E43FC6"/>
    <w:rsid w:val="00E44F88"/>
    <w:rsid w:val="00E4769E"/>
    <w:rsid w:val="00E47E91"/>
    <w:rsid w:val="00E51641"/>
    <w:rsid w:val="00E51AA1"/>
    <w:rsid w:val="00E51AFA"/>
    <w:rsid w:val="00E51BB5"/>
    <w:rsid w:val="00E5446F"/>
    <w:rsid w:val="00E552FE"/>
    <w:rsid w:val="00E5771F"/>
    <w:rsid w:val="00E6220B"/>
    <w:rsid w:val="00E651A7"/>
    <w:rsid w:val="00E65D0D"/>
    <w:rsid w:val="00E65D43"/>
    <w:rsid w:val="00E663CF"/>
    <w:rsid w:val="00E67C20"/>
    <w:rsid w:val="00E709CF"/>
    <w:rsid w:val="00E71356"/>
    <w:rsid w:val="00E76DC0"/>
    <w:rsid w:val="00E7728C"/>
    <w:rsid w:val="00E80B36"/>
    <w:rsid w:val="00E82483"/>
    <w:rsid w:val="00E82F94"/>
    <w:rsid w:val="00E8324D"/>
    <w:rsid w:val="00E84E03"/>
    <w:rsid w:val="00E850D2"/>
    <w:rsid w:val="00E85E26"/>
    <w:rsid w:val="00E87480"/>
    <w:rsid w:val="00E92081"/>
    <w:rsid w:val="00E92F3C"/>
    <w:rsid w:val="00E95809"/>
    <w:rsid w:val="00E97171"/>
    <w:rsid w:val="00EA2746"/>
    <w:rsid w:val="00EA2AF1"/>
    <w:rsid w:val="00EA3C4E"/>
    <w:rsid w:val="00EA3D57"/>
    <w:rsid w:val="00EA451B"/>
    <w:rsid w:val="00EA5803"/>
    <w:rsid w:val="00EA695F"/>
    <w:rsid w:val="00EB079E"/>
    <w:rsid w:val="00EB0F86"/>
    <w:rsid w:val="00EB37A2"/>
    <w:rsid w:val="00EB3D72"/>
    <w:rsid w:val="00EB4634"/>
    <w:rsid w:val="00EB4934"/>
    <w:rsid w:val="00EB5C69"/>
    <w:rsid w:val="00EC3689"/>
    <w:rsid w:val="00EC3D45"/>
    <w:rsid w:val="00EC4044"/>
    <w:rsid w:val="00EC4613"/>
    <w:rsid w:val="00ED0E6E"/>
    <w:rsid w:val="00ED2913"/>
    <w:rsid w:val="00ED3719"/>
    <w:rsid w:val="00ED57D5"/>
    <w:rsid w:val="00ED5C2A"/>
    <w:rsid w:val="00ED5E0A"/>
    <w:rsid w:val="00ED7742"/>
    <w:rsid w:val="00EE1522"/>
    <w:rsid w:val="00EE2C8A"/>
    <w:rsid w:val="00EE3FDC"/>
    <w:rsid w:val="00EE3FF9"/>
    <w:rsid w:val="00EE46B3"/>
    <w:rsid w:val="00EE498F"/>
    <w:rsid w:val="00EE69BA"/>
    <w:rsid w:val="00EE715F"/>
    <w:rsid w:val="00EF0E68"/>
    <w:rsid w:val="00EF5227"/>
    <w:rsid w:val="00EF54CB"/>
    <w:rsid w:val="00EF5A40"/>
    <w:rsid w:val="00EF6275"/>
    <w:rsid w:val="00EF630B"/>
    <w:rsid w:val="00EF64E9"/>
    <w:rsid w:val="00EF6A01"/>
    <w:rsid w:val="00EF7AF5"/>
    <w:rsid w:val="00F01569"/>
    <w:rsid w:val="00F029F2"/>
    <w:rsid w:val="00F03063"/>
    <w:rsid w:val="00F03BF5"/>
    <w:rsid w:val="00F07C05"/>
    <w:rsid w:val="00F12773"/>
    <w:rsid w:val="00F1337B"/>
    <w:rsid w:val="00F1437E"/>
    <w:rsid w:val="00F14D21"/>
    <w:rsid w:val="00F16CBB"/>
    <w:rsid w:val="00F220D8"/>
    <w:rsid w:val="00F231DB"/>
    <w:rsid w:val="00F25ADE"/>
    <w:rsid w:val="00F25C96"/>
    <w:rsid w:val="00F269E2"/>
    <w:rsid w:val="00F30150"/>
    <w:rsid w:val="00F347B2"/>
    <w:rsid w:val="00F34DD9"/>
    <w:rsid w:val="00F358A4"/>
    <w:rsid w:val="00F358EA"/>
    <w:rsid w:val="00F365DD"/>
    <w:rsid w:val="00F40BC6"/>
    <w:rsid w:val="00F424E8"/>
    <w:rsid w:val="00F42800"/>
    <w:rsid w:val="00F43601"/>
    <w:rsid w:val="00F45118"/>
    <w:rsid w:val="00F463BA"/>
    <w:rsid w:val="00F50251"/>
    <w:rsid w:val="00F5553C"/>
    <w:rsid w:val="00F61B5A"/>
    <w:rsid w:val="00F660E0"/>
    <w:rsid w:val="00F6641B"/>
    <w:rsid w:val="00F67771"/>
    <w:rsid w:val="00F701F9"/>
    <w:rsid w:val="00F7099F"/>
    <w:rsid w:val="00F70BBF"/>
    <w:rsid w:val="00F715DF"/>
    <w:rsid w:val="00F735B8"/>
    <w:rsid w:val="00F7462A"/>
    <w:rsid w:val="00F76D23"/>
    <w:rsid w:val="00F77E8B"/>
    <w:rsid w:val="00F807CA"/>
    <w:rsid w:val="00F809F6"/>
    <w:rsid w:val="00F818DC"/>
    <w:rsid w:val="00F82BB6"/>
    <w:rsid w:val="00F84D2A"/>
    <w:rsid w:val="00F85941"/>
    <w:rsid w:val="00F91663"/>
    <w:rsid w:val="00F919D7"/>
    <w:rsid w:val="00F91ADD"/>
    <w:rsid w:val="00F92A0A"/>
    <w:rsid w:val="00F92ECD"/>
    <w:rsid w:val="00F93342"/>
    <w:rsid w:val="00F9367B"/>
    <w:rsid w:val="00F95C2E"/>
    <w:rsid w:val="00F97642"/>
    <w:rsid w:val="00FA0844"/>
    <w:rsid w:val="00FA46D8"/>
    <w:rsid w:val="00FA47EB"/>
    <w:rsid w:val="00FA4BF8"/>
    <w:rsid w:val="00FA7972"/>
    <w:rsid w:val="00FB0512"/>
    <w:rsid w:val="00FB0A55"/>
    <w:rsid w:val="00FB0F96"/>
    <w:rsid w:val="00FB1E2B"/>
    <w:rsid w:val="00FB4A02"/>
    <w:rsid w:val="00FB60C9"/>
    <w:rsid w:val="00FB72D8"/>
    <w:rsid w:val="00FC28B8"/>
    <w:rsid w:val="00FC2C90"/>
    <w:rsid w:val="00FC3D6D"/>
    <w:rsid w:val="00FC4299"/>
    <w:rsid w:val="00FC43B5"/>
    <w:rsid w:val="00FC4B90"/>
    <w:rsid w:val="00FC52B7"/>
    <w:rsid w:val="00FD065A"/>
    <w:rsid w:val="00FD0823"/>
    <w:rsid w:val="00FD09E1"/>
    <w:rsid w:val="00FD2282"/>
    <w:rsid w:val="00FD6216"/>
    <w:rsid w:val="00FE214B"/>
    <w:rsid w:val="00FE262D"/>
    <w:rsid w:val="00FE2706"/>
    <w:rsid w:val="00FE3517"/>
    <w:rsid w:val="00FE4B1C"/>
    <w:rsid w:val="00FE4D81"/>
    <w:rsid w:val="00FE69D4"/>
    <w:rsid w:val="00FE7483"/>
    <w:rsid w:val="00FF2907"/>
    <w:rsid w:val="00FF2E68"/>
    <w:rsid w:val="00FF3C4A"/>
    <w:rsid w:val="00FF5C29"/>
    <w:rsid w:val="00FF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ECD5209"/>
  <w15:docId w15:val="{FE681211-8B29-4F49-A56A-6FA6D0E3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41EB"/>
    <w:pPr>
      <w:spacing w:after="60" w:line="271" w:lineRule="auto"/>
      <w:jc w:val="both"/>
    </w:pPr>
    <w:rPr>
      <w:rFonts w:ascii="Arial" w:hAnsi="Arial"/>
      <w:szCs w:val="24"/>
      <w:lang w:val="en-GB"/>
    </w:rPr>
  </w:style>
  <w:style w:type="paragraph" w:styleId="Heading1">
    <w:name w:val="heading 1"/>
    <w:basedOn w:val="Normal"/>
    <w:next w:val="Normal"/>
    <w:qFormat/>
    <w:rsid w:val="00327E09"/>
    <w:pPr>
      <w:keepNext/>
      <w:pBdr>
        <w:top w:val="single" w:sz="4" w:space="1" w:color="auto"/>
      </w:pBdr>
      <w:suppressAutoHyphens/>
      <w:spacing w:before="104" w:after="226"/>
      <w:outlineLvl w:val="0"/>
    </w:pPr>
    <w:rPr>
      <w:rFonts w:ascii="Century Gothic" w:hAnsi="Century Gothic"/>
      <w:b/>
      <w:smallCaps/>
      <w:spacing w:val="-2"/>
      <w:sz w:val="24"/>
      <w:szCs w:val="20"/>
    </w:rPr>
  </w:style>
  <w:style w:type="paragraph" w:styleId="Heading2">
    <w:name w:val="heading 2"/>
    <w:basedOn w:val="Heading1"/>
    <w:next w:val="Heading1"/>
    <w:link w:val="Heading2Char"/>
    <w:qFormat/>
    <w:rsid w:val="002A6544"/>
    <w:pPr>
      <w:numPr>
        <w:ilvl w:val="1"/>
      </w:numPr>
      <w:pBdr>
        <w:top w:val="none" w:sz="0" w:space="0" w:color="auto"/>
      </w:pBdr>
      <w:tabs>
        <w:tab w:val="left" w:pos="1656"/>
        <w:tab w:val="left" w:pos="1800"/>
      </w:tabs>
      <w:spacing w:before="0" w:after="0"/>
      <w:outlineLvl w:val="1"/>
    </w:pPr>
    <w:rPr>
      <w:bCs/>
      <w:smallCaps w:val="0"/>
      <w:sz w:val="22"/>
    </w:rPr>
  </w:style>
  <w:style w:type="paragraph" w:styleId="Heading3">
    <w:name w:val="heading 3"/>
    <w:basedOn w:val="Normal"/>
    <w:next w:val="Normal"/>
    <w:qFormat/>
    <w:pPr>
      <w:keepNext/>
      <w:widowControl w:val="0"/>
      <w:numPr>
        <w:ilvl w:val="2"/>
        <w:numId w:val="35"/>
      </w:numPr>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numPr>
        <w:ilvl w:val="3"/>
        <w:numId w:val="35"/>
      </w:numPr>
      <w:spacing w:after="540"/>
      <w:outlineLvl w:val="3"/>
    </w:pPr>
    <w:rPr>
      <w:b/>
      <w:spacing w:val="15"/>
      <w:sz w:val="28"/>
      <w:lang w:val="en-US"/>
    </w:rPr>
  </w:style>
  <w:style w:type="paragraph" w:styleId="Heading5">
    <w:name w:val="heading 5"/>
    <w:basedOn w:val="Normal"/>
    <w:next w:val="Normal"/>
    <w:qFormat/>
    <w:rsid w:val="00525831"/>
    <w:pPr>
      <w:keepNext/>
      <w:numPr>
        <w:ilvl w:val="4"/>
        <w:numId w:val="35"/>
      </w:numPr>
      <w:pBdr>
        <w:top w:val="single" w:sz="4" w:space="1" w:color="auto"/>
        <w:left w:val="single" w:sz="4" w:space="4" w:color="auto"/>
        <w:bottom w:val="single" w:sz="4" w:space="1" w:color="auto"/>
        <w:right w:val="single" w:sz="4" w:space="4" w:color="auto"/>
      </w:pBdr>
      <w:jc w:val="center"/>
      <w:outlineLvl w:val="4"/>
    </w:pPr>
    <w:rPr>
      <w:b/>
      <w:bCs/>
      <w:sz w:val="24"/>
    </w:rPr>
  </w:style>
  <w:style w:type="paragraph" w:styleId="Heading6">
    <w:name w:val="heading 6"/>
    <w:basedOn w:val="Normal"/>
    <w:next w:val="Normal"/>
    <w:link w:val="Heading6Char"/>
    <w:qFormat/>
    <w:rsid w:val="00F16CBB"/>
    <w:pPr>
      <w:numPr>
        <w:ilvl w:val="5"/>
        <w:numId w:val="35"/>
      </w:numPr>
      <w:spacing w:before="240" w:line="240" w:lineRule="auto"/>
      <w:jc w:val="left"/>
      <w:outlineLvl w:val="5"/>
    </w:pPr>
    <w:rPr>
      <w:rFonts w:ascii="Times New Roman" w:hAnsi="Times New Roman"/>
      <w:b/>
      <w:bCs/>
      <w:szCs w:val="22"/>
      <w:lang w:val="en-US"/>
    </w:rPr>
  </w:style>
  <w:style w:type="paragraph" w:styleId="Heading7">
    <w:name w:val="heading 7"/>
    <w:basedOn w:val="Normal"/>
    <w:next w:val="Normal"/>
    <w:link w:val="Heading7Char"/>
    <w:semiHidden/>
    <w:unhideWhenUsed/>
    <w:qFormat/>
    <w:rsid w:val="002A6544"/>
    <w:pPr>
      <w:keepNext/>
      <w:keepLines/>
      <w:numPr>
        <w:ilvl w:val="6"/>
        <w:numId w:val="3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A6544"/>
    <w:pPr>
      <w:keepNext/>
      <w:keepLines/>
      <w:numPr>
        <w:ilvl w:val="7"/>
        <w:numId w:val="35"/>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2A6544"/>
    <w:pPr>
      <w:keepNext/>
      <w:keepLines/>
      <w:numPr>
        <w:ilvl w:val="8"/>
        <w:numId w:val="35"/>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FootnoteText">
    <w:name w:val="footnote text"/>
    <w:aliases w:val="single space,footnote text,fn,FOOTNOTES,Footnote Text Char1,Footnote Text Char2,Footnote Text Char3,Footnote Text Char4,Footnote Text Char2 Char,Footnote Text Char1 Char Char,Footnote Text Char2 Char Char Char,ALTS FOOTNOTE,ft,f,ADB,Char,F"/>
    <w:basedOn w:val="Normal"/>
    <w:link w:val="FootnoteTextChar"/>
    <w:uiPriority w:val="99"/>
    <w:qFormat/>
    <w:rsid w:val="006B58D5"/>
    <w:pPr>
      <w:widowControl w:val="0"/>
      <w:spacing w:before="20" w:after="20"/>
      <w:jc w:val="left"/>
    </w:pPr>
    <w:rPr>
      <w:sz w:val="18"/>
      <w:szCs w:val="20"/>
      <w:lang w:val="en-US"/>
    </w:rPr>
  </w:style>
  <w:style w:type="paragraph" w:styleId="BodyText3">
    <w:name w:val="Body Text 3"/>
    <w:basedOn w:val="Normal"/>
    <w:rPr>
      <w:szCs w:val="20"/>
      <w:lang w:val="en-US"/>
    </w:rPr>
  </w:style>
  <w:style w:type="paragraph" w:styleId="BodyTextIndent">
    <w:name w:val="Body Text Indent"/>
    <w:basedOn w:val="Normal"/>
    <w:link w:val="BodyTextIndentChar"/>
    <w:pPr>
      <w:tabs>
        <w:tab w:val="left" w:pos="360"/>
      </w:tabs>
    </w:pPr>
    <w:rPr>
      <w:b/>
      <w:i/>
      <w:sz w:val="28"/>
      <w:szCs w:val="20"/>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pPr>
      <w:pBdr>
        <w:bottom w:val="single" w:sz="4" w:space="1" w:color="auto"/>
      </w:pBdr>
    </w:pPr>
    <w:rPr>
      <w:rFonts w:ascii="Arial Narrow" w:hAnsi="Arial Narrow"/>
      <w:i/>
      <w:iCs/>
    </w:rPr>
  </w:style>
  <w:style w:type="paragraph" w:styleId="BodyText2">
    <w:name w:val="Body Text 2"/>
    <w:basedOn w:val="Normal"/>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uiPriority w:val="99"/>
    <w:rsid w:val="00EF6275"/>
    <w:rPr>
      <w:sz w:val="16"/>
      <w:szCs w:val="16"/>
    </w:rPr>
  </w:style>
  <w:style w:type="paragraph" w:styleId="CommentText">
    <w:name w:val="annotation text"/>
    <w:basedOn w:val="Normal"/>
    <w:link w:val="CommentTextChar"/>
    <w:uiPriority w:val="99"/>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3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basedOn w:val="DefaultParagraphFont"/>
    <w:unhideWhenUsed/>
    <w:qFormat/>
    <w:rsid w:val="002F142D"/>
    <w:rPr>
      <w:vertAlign w:val="superscript"/>
    </w:rPr>
  </w:style>
  <w:style w:type="paragraph" w:customStyle="1" w:styleId="Char1">
    <w:name w:val="Char1"/>
    <w:basedOn w:val="Heading2"/>
    <w:rsid w:val="00912142"/>
    <w:pPr>
      <w:pageBreakBefore/>
      <w:tabs>
        <w:tab w:val="left" w:pos="850"/>
        <w:tab w:val="left" w:pos="1191"/>
        <w:tab w:val="left" w:pos="1531"/>
      </w:tabs>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DB520F"/>
    <w:pPr>
      <w:spacing w:after="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Cs w:val="20"/>
      <w:lang w:val="en-US"/>
    </w:rPr>
  </w:style>
  <w:style w:type="paragraph" w:customStyle="1" w:styleId="ColorfulShading-Accent11">
    <w:name w:val="Colorful Shading - Accent 11"/>
    <w:hidden/>
    <w:uiPriority w:val="99"/>
    <w:semiHidden/>
    <w:rsid w:val="00051C87"/>
    <w:rPr>
      <w:rFonts w:ascii="Arial" w:hAnsi="Arial"/>
      <w:sz w:val="22"/>
      <w:szCs w:val="24"/>
      <w:lang w:val="en-GB"/>
    </w:rPr>
  </w:style>
  <w:style w:type="character" w:customStyle="1" w:styleId="CommentTextChar">
    <w:name w:val="Comment Text Char"/>
    <w:link w:val="CommentText"/>
    <w:uiPriority w:val="99"/>
    <w:rsid w:val="00104FDC"/>
    <w:rPr>
      <w:rFonts w:ascii="Calibri" w:hAnsi="Calibri"/>
      <w:sz w:val="22"/>
      <w:lang w:val="en-GB"/>
    </w:rPr>
  </w:style>
  <w:style w:type="character" w:customStyle="1" w:styleId="HeaderChar">
    <w:name w:val="Header Char"/>
    <w:link w:val="Header"/>
    <w:uiPriority w:val="99"/>
    <w:rsid w:val="000776E9"/>
    <w:rPr>
      <w:rFonts w:ascii="Calibri" w:hAnsi="Calibri"/>
      <w:sz w:val="22"/>
      <w:szCs w:val="24"/>
      <w:lang w:val="en-GB"/>
    </w:rPr>
  </w:style>
  <w:style w:type="character" w:customStyle="1" w:styleId="MediumGrid11">
    <w:name w:val="Medium Grid 11"/>
    <w:uiPriority w:val="99"/>
    <w:semiHidden/>
    <w:rsid w:val="000776E9"/>
    <w:rPr>
      <w:color w:val="808080"/>
    </w:rPr>
  </w:style>
  <w:style w:type="character" w:customStyle="1" w:styleId="FooterChar">
    <w:name w:val="Footer Char"/>
    <w:link w:val="Footer"/>
    <w:uiPriority w:val="99"/>
    <w:rsid w:val="008D1171"/>
    <w:rPr>
      <w:rFonts w:ascii="Calibri" w:hAnsi="Calibri"/>
      <w:sz w:val="22"/>
      <w:szCs w:val="24"/>
      <w:lang w:val="en-GB"/>
    </w:rPr>
  </w:style>
  <w:style w:type="paragraph" w:styleId="ListParagraph">
    <w:name w:val="List Paragraph"/>
    <w:aliases w:val="List Paragraph (numbered (a)),Bullets,List Paragraph1,Akapit z listą BS,List Bullet Mary,Indent Paragraph,Numbered List Paragraph,References,body bullets,LIST OF TABLES.,WB List Paragraph,List Paragraph nowy,List bullet,Heading3"/>
    <w:basedOn w:val="Normal"/>
    <w:link w:val="ListParagraphChar"/>
    <w:uiPriority w:val="34"/>
    <w:qFormat/>
    <w:rsid w:val="0011062B"/>
    <w:pPr>
      <w:tabs>
        <w:tab w:val="left" w:pos="1656"/>
      </w:tabs>
    </w:pPr>
  </w:style>
  <w:style w:type="character" w:customStyle="1" w:styleId="FootnoteTextChar">
    <w:name w:val="Footnote Text Char"/>
    <w:aliases w:val="single space Char,footnote text Char,fn Char,FOOTNOTES Char,Footnote Text Char1 Char,Footnote Text Char2 Char1,Footnote Text Char3 Char,Footnote Text Char4 Char,Footnote Text Char2 Char Char,Footnote Text Char1 Char Char Char,ft Char"/>
    <w:link w:val="FootnoteText"/>
    <w:uiPriority w:val="99"/>
    <w:rsid w:val="006B58D5"/>
    <w:rPr>
      <w:rFonts w:ascii="Calibri" w:hAnsi="Calibri"/>
      <w:sz w:val="18"/>
    </w:rPr>
  </w:style>
  <w:style w:type="paragraph" w:styleId="PlainText">
    <w:name w:val="Plain Text"/>
    <w:basedOn w:val="Normal"/>
    <w:link w:val="PlainTextChar1"/>
    <w:uiPriority w:val="99"/>
    <w:rsid w:val="005E763F"/>
    <w:pPr>
      <w:spacing w:after="0"/>
      <w:jc w:val="left"/>
    </w:pPr>
    <w:rPr>
      <w:rFonts w:ascii="Consolas" w:hAnsi="Consolas"/>
      <w:szCs w:val="20"/>
      <w:lang w:val="en-US"/>
    </w:rPr>
  </w:style>
  <w:style w:type="character" w:customStyle="1" w:styleId="PlainTextChar">
    <w:name w:val="Plain Text Char"/>
    <w:rsid w:val="005E763F"/>
    <w:rPr>
      <w:rFonts w:ascii="Courier New" w:hAnsi="Courier New" w:cs="Courier New"/>
      <w:lang w:val="en-GB"/>
    </w:rPr>
  </w:style>
  <w:style w:type="character" w:customStyle="1" w:styleId="PlainTextChar1">
    <w:name w:val="Plain Text Char1"/>
    <w:link w:val="PlainText"/>
    <w:uiPriority w:val="99"/>
    <w:locked/>
    <w:rsid w:val="005E763F"/>
    <w:rPr>
      <w:rFonts w:ascii="Consolas" w:hAnsi="Consolas"/>
    </w:rPr>
  </w:style>
  <w:style w:type="paragraph" w:customStyle="1" w:styleId="Default">
    <w:name w:val="Default"/>
    <w:rsid w:val="005E763F"/>
    <w:pPr>
      <w:autoSpaceDE w:val="0"/>
      <w:autoSpaceDN w:val="0"/>
      <w:adjustRightInd w:val="0"/>
    </w:pPr>
    <w:rPr>
      <w:rFonts w:eastAsia="Calibri"/>
      <w:color w:val="000000"/>
      <w:sz w:val="24"/>
      <w:szCs w:val="24"/>
    </w:rPr>
  </w:style>
  <w:style w:type="paragraph" w:styleId="Quote">
    <w:name w:val="Quote"/>
    <w:aliases w:val="Harita Tablo adı"/>
    <w:basedOn w:val="Normal"/>
    <w:next w:val="Normal"/>
    <w:link w:val="QuoteChar"/>
    <w:uiPriority w:val="29"/>
    <w:qFormat/>
    <w:rsid w:val="004D273D"/>
    <w:pPr>
      <w:spacing w:after="200"/>
      <w:jc w:val="left"/>
    </w:pPr>
    <w:rPr>
      <w:rFonts w:ascii="Trebuchet MS" w:eastAsia="MS Gothic" w:hAnsi="Trebuchet MS"/>
      <w:i/>
      <w:iCs/>
      <w:color w:val="000000"/>
      <w:sz w:val="24"/>
      <w:lang w:val="en-US" w:eastAsia="ja-JP"/>
    </w:rPr>
  </w:style>
  <w:style w:type="character" w:customStyle="1" w:styleId="QuoteChar">
    <w:name w:val="Quote Char"/>
    <w:aliases w:val="Harita Tablo adı Char"/>
    <w:link w:val="Quote"/>
    <w:uiPriority w:val="29"/>
    <w:rsid w:val="004D273D"/>
    <w:rPr>
      <w:rFonts w:ascii="Trebuchet MS" w:eastAsia="MS Gothic" w:hAnsi="Trebuchet MS"/>
      <w:i/>
      <w:iCs/>
      <w:color w:val="000000"/>
      <w:sz w:val="24"/>
      <w:szCs w:val="24"/>
      <w:lang w:eastAsia="ja-JP"/>
    </w:rPr>
  </w:style>
  <w:style w:type="character" w:customStyle="1" w:styleId="Heading2Char">
    <w:name w:val="Heading 2 Char"/>
    <w:link w:val="Heading2"/>
    <w:rsid w:val="002A6544"/>
    <w:rPr>
      <w:rFonts w:ascii="Century Gothic" w:hAnsi="Century Gothic"/>
      <w:b/>
      <w:bCs/>
      <w:spacing w:val="-2"/>
      <w:sz w:val="22"/>
      <w:lang w:val="en-GB"/>
    </w:rPr>
  </w:style>
  <w:style w:type="character" w:customStyle="1" w:styleId="ListParagraphChar">
    <w:name w:val="List Paragraph Char"/>
    <w:aliases w:val="List Paragraph (numbered (a)) Char,Bullets Char,List Paragraph1 Char,Akapit z listą BS Char,List Bullet Mary Char,Indent Paragraph Char,Numbered List Paragraph Char,References Char,body bullets Char,LIST OF TABLES. Char,Heading3 Char"/>
    <w:link w:val="ListParagraph"/>
    <w:uiPriority w:val="34"/>
    <w:locked/>
    <w:rsid w:val="0011062B"/>
    <w:rPr>
      <w:rFonts w:ascii="Calibri" w:hAnsi="Calibri"/>
      <w:sz w:val="22"/>
      <w:szCs w:val="24"/>
      <w:lang w:val="en-GB"/>
    </w:rPr>
  </w:style>
  <w:style w:type="paragraph" w:customStyle="1" w:styleId="EONumberedParagraph">
    <w:name w:val="EO Numbered Paragraph"/>
    <w:basedOn w:val="Normal"/>
    <w:qFormat/>
    <w:rsid w:val="005E2CEA"/>
    <w:pPr>
      <w:numPr>
        <w:numId w:val="1"/>
      </w:numPr>
      <w:tabs>
        <w:tab w:val="left" w:pos="720"/>
      </w:tabs>
      <w:spacing w:after="240"/>
    </w:pPr>
    <w:rPr>
      <w:rFonts w:ascii="Roboto" w:eastAsia="ヒラギノ角ゴ Pro W3" w:hAnsi="Roboto" w:cs="Calibri"/>
      <w:color w:val="000000"/>
      <w:szCs w:val="22"/>
      <w:shd w:val="clear" w:color="auto" w:fill="FFFFFF"/>
      <w:lang w:eastAsia="en-GB"/>
    </w:rPr>
  </w:style>
  <w:style w:type="paragraph" w:customStyle="1" w:styleId="EOFootnotes">
    <w:name w:val="EO Footnotes"/>
    <w:autoRedefine/>
    <w:qFormat/>
    <w:rsid w:val="005E2CEA"/>
    <w:pPr>
      <w:spacing w:after="60"/>
      <w:ind w:left="1"/>
    </w:pPr>
    <w:rPr>
      <w:rFonts w:ascii="Roboto" w:eastAsia="Calibri" w:hAnsi="Roboto"/>
      <w:i/>
      <w:sz w:val="16"/>
      <w:szCs w:val="16"/>
    </w:rPr>
  </w:style>
  <w:style w:type="paragraph" w:customStyle="1" w:styleId="BodyA">
    <w:name w:val="Body A"/>
    <w:rsid w:val="00DA6B78"/>
    <w:pPr>
      <w:pBdr>
        <w:top w:val="nil"/>
        <w:left w:val="nil"/>
        <w:bottom w:val="nil"/>
        <w:right w:val="nil"/>
        <w:between w:val="nil"/>
        <w:bar w:val="nil"/>
      </w:pBdr>
      <w:spacing w:after="60"/>
      <w:jc w:val="both"/>
    </w:pPr>
    <w:rPr>
      <w:rFonts w:ascii="Arial" w:eastAsia="Arial Unicode MS" w:hAnsi="Arial Unicode MS" w:cs="Arial Unicode MS"/>
      <w:color w:val="000000"/>
      <w:sz w:val="22"/>
      <w:szCs w:val="22"/>
      <w:u w:color="000000"/>
      <w:bdr w:val="nil"/>
      <w:lang w:val="tr-TR" w:eastAsia="tr-TR"/>
    </w:rPr>
  </w:style>
  <w:style w:type="paragraph" w:customStyle="1" w:styleId="NumberedParas">
    <w:name w:val="Numbered Paras"/>
    <w:qFormat/>
    <w:rsid w:val="00DA6B78"/>
    <w:pPr>
      <w:pBdr>
        <w:top w:val="nil"/>
        <w:left w:val="nil"/>
        <w:bottom w:val="nil"/>
        <w:right w:val="nil"/>
        <w:between w:val="nil"/>
        <w:bar w:val="nil"/>
      </w:pBdr>
      <w:jc w:val="both"/>
    </w:pPr>
    <w:rPr>
      <w:rFonts w:eastAsia="Arial Unicode MS" w:hAnsi="Arial Unicode MS" w:cs="Arial Unicode MS"/>
      <w:color w:val="000000"/>
      <w:sz w:val="24"/>
      <w:szCs w:val="24"/>
      <w:u w:color="000000"/>
      <w:bdr w:val="nil"/>
      <w:lang w:eastAsia="tr-TR"/>
    </w:rPr>
  </w:style>
  <w:style w:type="numbering" w:customStyle="1" w:styleId="List51">
    <w:name w:val="List 51"/>
    <w:basedOn w:val="NoList"/>
    <w:rsid w:val="00DA6B78"/>
    <w:pPr>
      <w:numPr>
        <w:numId w:val="2"/>
      </w:numPr>
    </w:pPr>
  </w:style>
  <w:style w:type="paragraph" w:styleId="TOC1">
    <w:name w:val="toc 1"/>
    <w:basedOn w:val="Normal"/>
    <w:next w:val="Normal"/>
    <w:autoRedefine/>
    <w:uiPriority w:val="39"/>
    <w:unhideWhenUsed/>
    <w:rsid w:val="0008223B"/>
    <w:pPr>
      <w:tabs>
        <w:tab w:val="right" w:leader="hyphen" w:pos="9016"/>
      </w:tabs>
      <w:ind w:left="-360"/>
      <w:jc w:val="left"/>
    </w:pPr>
    <w:rPr>
      <w:rFonts w:asciiTheme="minorHAnsi" w:hAnsiTheme="minorHAnsi" w:cstheme="minorHAnsi"/>
      <w:b/>
      <w:bCs/>
      <w:caps/>
      <w:szCs w:val="20"/>
    </w:rPr>
  </w:style>
  <w:style w:type="paragraph" w:styleId="EndnoteText">
    <w:name w:val="endnote text"/>
    <w:basedOn w:val="Normal"/>
    <w:link w:val="EndnoteTextChar"/>
    <w:rsid w:val="00B82B5B"/>
    <w:rPr>
      <w:szCs w:val="20"/>
    </w:rPr>
  </w:style>
  <w:style w:type="character" w:customStyle="1" w:styleId="BodyTextChar">
    <w:name w:val="Body Text Char"/>
    <w:link w:val="BodyText"/>
    <w:rsid w:val="00E03B34"/>
    <w:rPr>
      <w:rFonts w:ascii="Arial Narrow" w:hAnsi="Arial Narrow"/>
      <w:i/>
      <w:iCs/>
      <w:sz w:val="22"/>
      <w:szCs w:val="24"/>
      <w:lang w:val="en-GB"/>
    </w:rPr>
  </w:style>
  <w:style w:type="character" w:customStyle="1" w:styleId="BodyTextIndentChar">
    <w:name w:val="Body Text Indent Char"/>
    <w:link w:val="BodyTextIndent"/>
    <w:rsid w:val="00E03B34"/>
    <w:rPr>
      <w:rFonts w:ascii="Arial" w:hAnsi="Arial"/>
      <w:b/>
      <w:i/>
      <w:sz w:val="28"/>
    </w:rPr>
  </w:style>
  <w:style w:type="character" w:customStyle="1" w:styleId="EndnoteTextChar">
    <w:name w:val="Endnote Text Char"/>
    <w:link w:val="EndnoteText"/>
    <w:rsid w:val="00B82B5B"/>
    <w:rPr>
      <w:rFonts w:ascii="Calibri" w:hAnsi="Calibri"/>
      <w:lang w:val="en-GB"/>
    </w:rPr>
  </w:style>
  <w:style w:type="character" w:styleId="EndnoteReference">
    <w:name w:val="endnote reference"/>
    <w:rsid w:val="00B82B5B"/>
    <w:rPr>
      <w:vertAlign w:val="superscript"/>
    </w:rPr>
  </w:style>
  <w:style w:type="paragraph" w:customStyle="1" w:styleId="Text">
    <w:name w:val="Text"/>
    <w:basedOn w:val="Normal"/>
    <w:rsid w:val="00871BB3"/>
    <w:pPr>
      <w:spacing w:before="240" w:line="252" w:lineRule="auto"/>
    </w:pPr>
    <w:rPr>
      <w:rFonts w:ascii="Times New Roman" w:hAnsi="Times New Roman" w:cs="Angsana New"/>
      <w:szCs w:val="20"/>
      <w:lang w:val="en-US"/>
    </w:rPr>
  </w:style>
  <w:style w:type="paragraph" w:styleId="Revision">
    <w:name w:val="Revision"/>
    <w:hidden/>
    <w:uiPriority w:val="99"/>
    <w:semiHidden/>
    <w:rsid w:val="00BB410E"/>
    <w:rPr>
      <w:rFonts w:ascii="Calibri" w:hAnsi="Calibri"/>
      <w:sz w:val="22"/>
      <w:szCs w:val="24"/>
      <w:lang w:val="en-GB"/>
    </w:rPr>
  </w:style>
  <w:style w:type="paragraph" w:customStyle="1" w:styleId="Paragraph">
    <w:name w:val="Paragraph"/>
    <w:basedOn w:val="Normal"/>
    <w:link w:val="ParagraphChar"/>
    <w:autoRedefine/>
    <w:qFormat/>
    <w:rsid w:val="00967728"/>
    <w:pPr>
      <w:numPr>
        <w:numId w:val="3"/>
      </w:numPr>
      <w:spacing w:after="240" w:line="240" w:lineRule="auto"/>
    </w:pPr>
    <w:rPr>
      <w:rFonts w:ascii="Times New Roman" w:eastAsia="SimSun" w:hAnsi="Times New Roman" w:cs="Angsana New"/>
      <w:noProof/>
      <w:szCs w:val="22"/>
      <w:lang w:val="en-US"/>
    </w:rPr>
  </w:style>
  <w:style w:type="character" w:customStyle="1" w:styleId="ParagraphChar">
    <w:name w:val="Paragraph Char"/>
    <w:link w:val="Paragraph"/>
    <w:rsid w:val="00967728"/>
    <w:rPr>
      <w:rFonts w:eastAsia="SimSun" w:cs="Angsana New"/>
      <w:noProof/>
      <w:szCs w:val="22"/>
    </w:rPr>
  </w:style>
  <w:style w:type="paragraph" w:styleId="Caption">
    <w:name w:val="caption"/>
    <w:basedOn w:val="Normal"/>
    <w:next w:val="Normal"/>
    <w:unhideWhenUsed/>
    <w:qFormat/>
    <w:rsid w:val="006F60D6"/>
    <w:pPr>
      <w:spacing w:after="200" w:line="240" w:lineRule="auto"/>
    </w:pPr>
    <w:rPr>
      <w:b/>
      <w:bCs/>
      <w:color w:val="4F81BD" w:themeColor="accent1"/>
      <w:sz w:val="18"/>
      <w:szCs w:val="18"/>
    </w:rPr>
  </w:style>
  <w:style w:type="character" w:customStyle="1" w:styleId="highlight">
    <w:name w:val="highlight"/>
    <w:basedOn w:val="DefaultParagraphFont"/>
    <w:rsid w:val="005261C7"/>
  </w:style>
  <w:style w:type="paragraph" w:customStyle="1" w:styleId="DefaultText">
    <w:name w:val="Default Text"/>
    <w:basedOn w:val="Normal"/>
    <w:rsid w:val="00912ED8"/>
    <w:pPr>
      <w:autoSpaceDE w:val="0"/>
      <w:autoSpaceDN w:val="0"/>
      <w:adjustRightInd w:val="0"/>
      <w:spacing w:after="0" w:line="240" w:lineRule="auto"/>
      <w:jc w:val="left"/>
    </w:pPr>
    <w:rPr>
      <w:rFonts w:ascii="Times New Roman" w:hAnsi="Times New Roman"/>
      <w:sz w:val="24"/>
      <w:lang w:val="en-US"/>
    </w:rPr>
  </w:style>
  <w:style w:type="paragraph" w:styleId="TOC2">
    <w:name w:val="toc 2"/>
    <w:basedOn w:val="Normal"/>
    <w:next w:val="Normal"/>
    <w:autoRedefine/>
    <w:uiPriority w:val="39"/>
    <w:unhideWhenUsed/>
    <w:rsid w:val="00945DEF"/>
    <w:pPr>
      <w:spacing w:after="0"/>
      <w:ind w:left="220"/>
      <w:jc w:val="left"/>
    </w:pPr>
    <w:rPr>
      <w:rFonts w:asciiTheme="minorHAnsi" w:hAnsiTheme="minorHAnsi" w:cstheme="minorHAnsi"/>
      <w:smallCaps/>
      <w:szCs w:val="20"/>
    </w:rPr>
  </w:style>
  <w:style w:type="paragraph" w:styleId="TOC3">
    <w:name w:val="toc 3"/>
    <w:basedOn w:val="Normal"/>
    <w:next w:val="Normal"/>
    <w:autoRedefine/>
    <w:unhideWhenUsed/>
    <w:rsid w:val="00945DEF"/>
    <w:pPr>
      <w:spacing w:after="0"/>
      <w:ind w:left="440"/>
      <w:jc w:val="left"/>
    </w:pPr>
    <w:rPr>
      <w:rFonts w:asciiTheme="minorHAnsi" w:hAnsiTheme="minorHAnsi" w:cstheme="minorHAnsi"/>
      <w:i/>
      <w:iCs/>
      <w:szCs w:val="20"/>
    </w:rPr>
  </w:style>
  <w:style w:type="paragraph" w:styleId="TOC4">
    <w:name w:val="toc 4"/>
    <w:basedOn w:val="Normal"/>
    <w:next w:val="Normal"/>
    <w:autoRedefine/>
    <w:unhideWhenUsed/>
    <w:rsid w:val="00A77D1E"/>
    <w:pPr>
      <w:spacing w:after="0"/>
      <w:ind w:left="660"/>
      <w:jc w:val="left"/>
    </w:pPr>
    <w:rPr>
      <w:rFonts w:asciiTheme="minorHAnsi" w:hAnsiTheme="minorHAnsi" w:cstheme="minorHAnsi"/>
      <w:sz w:val="18"/>
      <w:szCs w:val="18"/>
    </w:rPr>
  </w:style>
  <w:style w:type="paragraph" w:styleId="TOC5">
    <w:name w:val="toc 5"/>
    <w:basedOn w:val="Normal"/>
    <w:next w:val="Normal"/>
    <w:autoRedefine/>
    <w:unhideWhenUsed/>
    <w:rsid w:val="00A77D1E"/>
    <w:pPr>
      <w:spacing w:after="0"/>
      <w:ind w:left="880"/>
      <w:jc w:val="left"/>
    </w:pPr>
    <w:rPr>
      <w:rFonts w:asciiTheme="minorHAnsi" w:hAnsiTheme="minorHAnsi" w:cstheme="minorHAnsi"/>
      <w:sz w:val="18"/>
      <w:szCs w:val="18"/>
    </w:rPr>
  </w:style>
  <w:style w:type="paragraph" w:styleId="TOC6">
    <w:name w:val="toc 6"/>
    <w:basedOn w:val="Normal"/>
    <w:next w:val="Normal"/>
    <w:autoRedefine/>
    <w:unhideWhenUsed/>
    <w:rsid w:val="00A77D1E"/>
    <w:pPr>
      <w:spacing w:after="0"/>
      <w:ind w:left="1100"/>
      <w:jc w:val="left"/>
    </w:pPr>
    <w:rPr>
      <w:rFonts w:asciiTheme="minorHAnsi" w:hAnsiTheme="minorHAnsi" w:cstheme="minorHAnsi"/>
      <w:sz w:val="18"/>
      <w:szCs w:val="18"/>
    </w:rPr>
  </w:style>
  <w:style w:type="paragraph" w:styleId="TOC7">
    <w:name w:val="toc 7"/>
    <w:basedOn w:val="Normal"/>
    <w:next w:val="Normal"/>
    <w:autoRedefine/>
    <w:unhideWhenUsed/>
    <w:rsid w:val="00A77D1E"/>
    <w:pPr>
      <w:spacing w:after="0"/>
      <w:ind w:left="1320"/>
      <w:jc w:val="left"/>
    </w:pPr>
    <w:rPr>
      <w:rFonts w:asciiTheme="minorHAnsi" w:hAnsiTheme="minorHAnsi" w:cstheme="minorHAnsi"/>
      <w:sz w:val="18"/>
      <w:szCs w:val="18"/>
    </w:rPr>
  </w:style>
  <w:style w:type="paragraph" w:styleId="TOC8">
    <w:name w:val="toc 8"/>
    <w:basedOn w:val="Normal"/>
    <w:next w:val="Normal"/>
    <w:autoRedefine/>
    <w:unhideWhenUsed/>
    <w:rsid w:val="00A77D1E"/>
    <w:pPr>
      <w:spacing w:after="0"/>
      <w:ind w:left="1540"/>
      <w:jc w:val="left"/>
    </w:pPr>
    <w:rPr>
      <w:rFonts w:asciiTheme="minorHAnsi" w:hAnsiTheme="minorHAnsi" w:cstheme="minorHAnsi"/>
      <w:sz w:val="18"/>
      <w:szCs w:val="18"/>
    </w:rPr>
  </w:style>
  <w:style w:type="paragraph" w:styleId="TOC9">
    <w:name w:val="toc 9"/>
    <w:basedOn w:val="Normal"/>
    <w:next w:val="Normal"/>
    <w:autoRedefine/>
    <w:unhideWhenUsed/>
    <w:rsid w:val="00A77D1E"/>
    <w:pPr>
      <w:spacing w:after="0"/>
      <w:ind w:left="1760"/>
      <w:jc w:val="left"/>
    </w:pPr>
    <w:rPr>
      <w:rFonts w:asciiTheme="minorHAnsi" w:hAnsiTheme="minorHAnsi" w:cstheme="minorHAnsi"/>
      <w:sz w:val="18"/>
      <w:szCs w:val="18"/>
    </w:rPr>
  </w:style>
  <w:style w:type="character" w:customStyle="1" w:styleId="Heading6Char">
    <w:name w:val="Heading 6 Char"/>
    <w:basedOn w:val="DefaultParagraphFont"/>
    <w:link w:val="Heading6"/>
    <w:rsid w:val="00F16CBB"/>
    <w:rPr>
      <w:b/>
      <w:bCs/>
      <w:szCs w:val="22"/>
    </w:rPr>
  </w:style>
  <w:style w:type="paragraph" w:customStyle="1" w:styleId="BodyText23">
    <w:name w:val="Body Text 23"/>
    <w:basedOn w:val="Normal"/>
    <w:rsid w:val="00F16CBB"/>
    <w:pPr>
      <w:widowControl w:val="0"/>
      <w:tabs>
        <w:tab w:val="left" w:pos="547"/>
      </w:tabs>
      <w:spacing w:after="0" w:line="240" w:lineRule="auto"/>
      <w:jc w:val="left"/>
    </w:pPr>
    <w:rPr>
      <w:rFonts w:ascii="Times New Roman" w:hAnsi="Times New Roman"/>
      <w:snapToGrid w:val="0"/>
      <w:szCs w:val="20"/>
      <w:lang w:val="en-US"/>
    </w:rPr>
  </w:style>
  <w:style w:type="paragraph" w:customStyle="1" w:styleId="Memoheading">
    <w:name w:val="Memo heading"/>
    <w:rsid w:val="00F16CBB"/>
    <w:rPr>
      <w:lang w:val="en-GB"/>
    </w:rPr>
  </w:style>
  <w:style w:type="character" w:customStyle="1" w:styleId="a">
    <w:name w:val="_a"/>
    <w:basedOn w:val="DefaultParagraphFont"/>
    <w:rsid w:val="00F16CBB"/>
  </w:style>
  <w:style w:type="character" w:customStyle="1" w:styleId="Heading7Char">
    <w:name w:val="Heading 7 Char"/>
    <w:basedOn w:val="DefaultParagraphFont"/>
    <w:link w:val="Heading7"/>
    <w:semiHidden/>
    <w:rsid w:val="002A6544"/>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semiHidden/>
    <w:rsid w:val="002A6544"/>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2A6544"/>
    <w:rPr>
      <w:rFonts w:asciiTheme="majorHAnsi" w:eastAsiaTheme="majorEastAsia" w:hAnsiTheme="majorHAnsi" w:cstheme="majorBidi"/>
      <w:i/>
      <w:iCs/>
      <w:color w:val="404040" w:themeColor="text1" w:themeTint="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0097">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678698552">
      <w:bodyDiv w:val="1"/>
      <w:marLeft w:val="0"/>
      <w:marRight w:val="0"/>
      <w:marTop w:val="0"/>
      <w:marBottom w:val="0"/>
      <w:divBdr>
        <w:top w:val="none" w:sz="0" w:space="0" w:color="auto"/>
        <w:left w:val="none" w:sz="0" w:space="0" w:color="auto"/>
        <w:bottom w:val="none" w:sz="0" w:space="0" w:color="auto"/>
        <w:right w:val="none" w:sz="0" w:space="0" w:color="auto"/>
      </w:divBdr>
      <w:divsChild>
        <w:div w:id="651713501">
          <w:marLeft w:val="360"/>
          <w:marRight w:val="0"/>
          <w:marTop w:val="200"/>
          <w:marBottom w:val="0"/>
          <w:divBdr>
            <w:top w:val="none" w:sz="0" w:space="0" w:color="auto"/>
            <w:left w:val="none" w:sz="0" w:space="0" w:color="auto"/>
            <w:bottom w:val="none" w:sz="0" w:space="0" w:color="auto"/>
            <w:right w:val="none" w:sz="0" w:space="0" w:color="auto"/>
          </w:divBdr>
        </w:div>
        <w:div w:id="1201354795">
          <w:marLeft w:val="360"/>
          <w:marRight w:val="0"/>
          <w:marTop w:val="200"/>
          <w:marBottom w:val="0"/>
          <w:divBdr>
            <w:top w:val="none" w:sz="0" w:space="0" w:color="auto"/>
            <w:left w:val="none" w:sz="0" w:space="0" w:color="auto"/>
            <w:bottom w:val="none" w:sz="0" w:space="0" w:color="auto"/>
            <w:right w:val="none" w:sz="0" w:space="0" w:color="auto"/>
          </w:divBdr>
        </w:div>
        <w:div w:id="123893718">
          <w:marLeft w:val="360"/>
          <w:marRight w:val="0"/>
          <w:marTop w:val="200"/>
          <w:marBottom w:val="0"/>
          <w:divBdr>
            <w:top w:val="none" w:sz="0" w:space="0" w:color="auto"/>
            <w:left w:val="none" w:sz="0" w:space="0" w:color="auto"/>
            <w:bottom w:val="none" w:sz="0" w:space="0" w:color="auto"/>
            <w:right w:val="none" w:sz="0" w:space="0" w:color="auto"/>
          </w:divBdr>
        </w:div>
        <w:div w:id="1947930326">
          <w:marLeft w:val="360"/>
          <w:marRight w:val="0"/>
          <w:marTop w:val="200"/>
          <w:marBottom w:val="0"/>
          <w:divBdr>
            <w:top w:val="none" w:sz="0" w:space="0" w:color="auto"/>
            <w:left w:val="none" w:sz="0" w:space="0" w:color="auto"/>
            <w:bottom w:val="none" w:sz="0" w:space="0" w:color="auto"/>
            <w:right w:val="none" w:sz="0" w:space="0" w:color="auto"/>
          </w:divBdr>
        </w:div>
      </w:divsChild>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024863210">
      <w:bodyDiv w:val="1"/>
      <w:marLeft w:val="0"/>
      <w:marRight w:val="0"/>
      <w:marTop w:val="0"/>
      <w:marBottom w:val="0"/>
      <w:divBdr>
        <w:top w:val="none" w:sz="0" w:space="0" w:color="auto"/>
        <w:left w:val="none" w:sz="0" w:space="0" w:color="auto"/>
        <w:bottom w:val="none" w:sz="0" w:space="0" w:color="auto"/>
        <w:right w:val="none" w:sz="0" w:space="0" w:color="auto"/>
      </w:divBdr>
      <w:divsChild>
        <w:div w:id="159277238">
          <w:marLeft w:val="547"/>
          <w:marRight w:val="0"/>
          <w:marTop w:val="154"/>
          <w:marBottom w:val="0"/>
          <w:divBdr>
            <w:top w:val="none" w:sz="0" w:space="0" w:color="auto"/>
            <w:left w:val="none" w:sz="0" w:space="0" w:color="auto"/>
            <w:bottom w:val="none" w:sz="0" w:space="0" w:color="auto"/>
            <w:right w:val="none" w:sz="0" w:space="0" w:color="auto"/>
          </w:divBdr>
        </w:div>
      </w:divsChild>
    </w:div>
    <w:div w:id="1077552514">
      <w:bodyDiv w:val="1"/>
      <w:marLeft w:val="0"/>
      <w:marRight w:val="0"/>
      <w:marTop w:val="0"/>
      <w:marBottom w:val="0"/>
      <w:divBdr>
        <w:top w:val="none" w:sz="0" w:space="0" w:color="auto"/>
        <w:left w:val="none" w:sz="0" w:space="0" w:color="auto"/>
        <w:bottom w:val="none" w:sz="0" w:space="0" w:color="auto"/>
        <w:right w:val="none" w:sz="0" w:space="0" w:color="auto"/>
      </w:divBdr>
      <w:divsChild>
        <w:div w:id="1367020754">
          <w:marLeft w:val="0"/>
          <w:marRight w:val="0"/>
          <w:marTop w:val="0"/>
          <w:marBottom w:val="0"/>
          <w:divBdr>
            <w:top w:val="none" w:sz="0" w:space="0" w:color="auto"/>
            <w:left w:val="none" w:sz="0" w:space="0" w:color="auto"/>
            <w:bottom w:val="none" w:sz="0" w:space="0" w:color="auto"/>
            <w:right w:val="none" w:sz="0" w:space="0" w:color="auto"/>
          </w:divBdr>
          <w:divsChild>
            <w:div w:id="20632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6161">
      <w:bodyDiv w:val="1"/>
      <w:marLeft w:val="0"/>
      <w:marRight w:val="0"/>
      <w:marTop w:val="0"/>
      <w:marBottom w:val="0"/>
      <w:divBdr>
        <w:top w:val="none" w:sz="0" w:space="0" w:color="auto"/>
        <w:left w:val="none" w:sz="0" w:space="0" w:color="auto"/>
        <w:bottom w:val="none" w:sz="0" w:space="0" w:color="auto"/>
        <w:right w:val="none" w:sz="0" w:space="0" w:color="auto"/>
      </w:divBdr>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433206816">
      <w:bodyDiv w:val="1"/>
      <w:marLeft w:val="0"/>
      <w:marRight w:val="0"/>
      <w:marTop w:val="0"/>
      <w:marBottom w:val="0"/>
      <w:divBdr>
        <w:top w:val="none" w:sz="0" w:space="0" w:color="auto"/>
        <w:left w:val="none" w:sz="0" w:space="0" w:color="auto"/>
        <w:bottom w:val="none" w:sz="0" w:space="0" w:color="auto"/>
        <w:right w:val="none" w:sz="0" w:space="0" w:color="auto"/>
      </w:divBdr>
    </w:div>
    <w:div w:id="1470586413">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15442230">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 w:id="2113356160">
      <w:bodyDiv w:val="1"/>
      <w:marLeft w:val="0"/>
      <w:marRight w:val="0"/>
      <w:marTop w:val="0"/>
      <w:marBottom w:val="0"/>
      <w:divBdr>
        <w:top w:val="none" w:sz="0" w:space="0" w:color="auto"/>
        <w:left w:val="none" w:sz="0" w:space="0" w:color="auto"/>
        <w:bottom w:val="none" w:sz="0" w:space="0" w:color="auto"/>
        <w:right w:val="none" w:sz="0" w:space="0" w:color="auto"/>
      </w:divBdr>
    </w:div>
    <w:div w:id="2131389354">
      <w:bodyDiv w:val="1"/>
      <w:marLeft w:val="0"/>
      <w:marRight w:val="0"/>
      <w:marTop w:val="0"/>
      <w:marBottom w:val="0"/>
      <w:divBdr>
        <w:top w:val="none" w:sz="0" w:space="0" w:color="auto"/>
        <w:left w:val="none" w:sz="0" w:space="0" w:color="auto"/>
        <w:bottom w:val="none" w:sz="0" w:space="0" w:color="auto"/>
        <w:right w:val="none" w:sz="0" w:space="0" w:color="auto"/>
      </w:divBdr>
      <w:divsChild>
        <w:div w:id="10379437">
          <w:marLeft w:val="0"/>
          <w:marRight w:val="0"/>
          <w:marTop w:val="0"/>
          <w:marBottom w:val="0"/>
          <w:divBdr>
            <w:top w:val="none" w:sz="0" w:space="0" w:color="auto"/>
            <w:left w:val="none" w:sz="0" w:space="0" w:color="auto"/>
            <w:bottom w:val="none" w:sz="0" w:space="0" w:color="auto"/>
            <w:right w:val="none" w:sz="0" w:space="0" w:color="auto"/>
          </w:divBdr>
          <w:divsChild>
            <w:div w:id="3205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www.un.org/sc/committees/1267/aq_sanctions_list.shtml" TargetMode="Externa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s://intranet.undp.org/global/documents/ppm/Supplemental.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yperlink" Target="http://www.un.org/sc/committees/1267/aq_sanctions_list.s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intranet.undp.org/global/documents/ppm/Supplemental.pdf"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intra.undp.org/bdp/archive-programming-manual/docs/reference-centre/chapter6/sbaa.pdf" TargetMode="External"/><Relationship Id="rId28" Type="http://schemas.openxmlformats.org/officeDocument/2006/relationships/hyperlink" Target="http://www.un.org/sc/committees/1267/aq_sanctions_list.shtml" TargetMode="Externa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intra.undp.org/bdp/archive-programming-manual/docs/reference-centre/chapter6/sbaa.pdf" TargetMode="External"/><Relationship Id="rId27" Type="http://schemas.openxmlformats.org/officeDocument/2006/relationships/hyperlink" Target="http://www.un.org/sc/committees/1267/aq_sanctions_list.shtml" TargetMode="External"/><Relationship Id="rId30" Type="http://schemas.openxmlformats.org/officeDocument/2006/relationships/hyperlink" Target="http://www.undp.org"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compendium.g-fras.org/component/phocadownload/category/31-countries.html?download=614:ethiopia-s-agricultural-extension-strategy-draft" TargetMode="External"/><Relationship Id="rId13" Type="http://schemas.openxmlformats.org/officeDocument/2006/relationships/hyperlink" Target="http://www.foodandagriculturejournal.com/vol2.no4.pp91.pdf" TargetMode="External"/><Relationship Id="rId18" Type="http://schemas.openxmlformats.org/officeDocument/2006/relationships/hyperlink" Target="https://isid.unido.org/files/Ethiopia/Integrated-Agro-Industrial-Parks-in-Ethiopia-booklet.pdf" TargetMode="External"/><Relationship Id="rId3" Type="http://schemas.openxmlformats.org/officeDocument/2006/relationships/hyperlink" Target="https://www.ids.ac.uk/files/dmfile/wp105.pdf" TargetMode="External"/><Relationship Id="rId21" Type="http://schemas.openxmlformats.org/officeDocument/2006/relationships/hyperlink" Target="https://reliefweb.int/sites/reliefweb.int/files/resources/Agricultural%20cooperatives%20in%20Ethiopia.pdf" TargetMode="External"/><Relationship Id="rId7" Type="http://schemas.openxmlformats.org/officeDocument/2006/relationships/hyperlink" Target="https://eeas.europa.eu/archives/delegations/ethiopia/documents/financing_agreement/1._agp_ii_design_doc.docx" TargetMode="External"/><Relationship Id="rId12" Type="http://schemas.openxmlformats.org/officeDocument/2006/relationships/hyperlink" Target="http://dx.doi.org/10.4236/oalib.1102369" TargetMode="External"/><Relationship Id="rId17" Type="http://schemas.openxmlformats.org/officeDocument/2006/relationships/hyperlink" Target="https://ethiopianagriculture.files.wordpress.com/2010/11/ethiopia-irrigation-diagnostic-july-20101.pdf" TargetMode="External"/><Relationship Id="rId2" Type="http://schemas.openxmlformats.org/officeDocument/2006/relationships/hyperlink" Target="https://www.usaid.gov/sites/default/files/documents/1860/A%20Climate%20Trend%20Analysis%20of%20Ethiopia.pdf" TargetMode="External"/><Relationship Id="rId16" Type="http://schemas.openxmlformats.org/officeDocument/2006/relationships/hyperlink" Target="http://smis-ethiopia.org/wp-content/uploads/2015/11/GENDER-REVIEW-OF-SSMI-FINAL.pdf" TargetMode="External"/><Relationship Id="rId20" Type="http://schemas.openxmlformats.org/officeDocument/2006/relationships/hyperlink" Target="https://www.unwomen-usnc.org/ethiopia-agriculture-cooperative" TargetMode="External"/><Relationship Id="rId1" Type="http://schemas.openxmlformats.org/officeDocument/2006/relationships/hyperlink" Target="http://publication.eiar.gov.et:8080/xmlui/bitstream/handle/123456789/2517/AGRO-ECOLOGICALZONES%20OF%20ETHIOPIA.pdfABBYYY.pdf?sequence=1&amp;isAllowed=y" TargetMode="External"/><Relationship Id="rId6" Type="http://schemas.openxmlformats.org/officeDocument/2006/relationships/hyperlink" Target="https://openknowledge.worldbank.org/bitstream/handle/10986/21323/AUS67440REVISE019B00PUBLIC00PAfinal.pdf?sequence" TargetMode="External"/><Relationship Id="rId11" Type="http://schemas.openxmlformats.org/officeDocument/2006/relationships/hyperlink" Target="https://reafforestation.files.wordpress.com/2013/01/ethiopia-soil-fertlizer-diagnostic-july-2010.pdf" TargetMode="External"/><Relationship Id="rId5" Type="http://schemas.openxmlformats.org/officeDocument/2006/relationships/hyperlink" Target="https://www.un.org/development/desa/dspd/wp-content/uploads/sites/22/2018/04/Ethiopia%E2%80%99s-Progress-Towards-Eradicating-Poverty.pdf" TargetMode="External"/><Relationship Id="rId15" Type="http://schemas.openxmlformats.org/officeDocument/2006/relationships/hyperlink" Target="https://www.agriknowledge.org/file_downloads//pg15bd999" TargetMode="External"/><Relationship Id="rId23" Type="http://schemas.openxmlformats.org/officeDocument/2006/relationships/hyperlink" Target="https://tinyurl.com/y27a5g3u" TargetMode="External"/><Relationship Id="rId10" Type="http://schemas.openxmlformats.org/officeDocument/2006/relationships/hyperlink" Target="http://www.ata.gov.et/programs/highlighted-deliverables/ethiosis/" TargetMode="External"/><Relationship Id="rId19" Type="http://schemas.openxmlformats.org/officeDocument/2006/relationships/hyperlink" Target="https://europa.eu/capacity4dev/file/30510/download?token=efsF8UiP" TargetMode="External"/><Relationship Id="rId4" Type="http://schemas.openxmlformats.org/officeDocument/2006/relationships/hyperlink" Target="https://www.ethnologue.com/country/et" TargetMode="External"/><Relationship Id="rId9" Type="http://schemas.openxmlformats.org/officeDocument/2006/relationships/hyperlink" Target="http://library.stic.et/documents/30479/611723/Ethiopian+agricultural+sector+policy+framework.pdf/3539fc4f-77d4-2b54-6bc9-7a44b7caaa99?version=1.0" TargetMode="External"/><Relationship Id="rId14" Type="http://schemas.openxmlformats.org/officeDocument/2006/relationships/hyperlink" Target="https://tinyurl.com/y28ckoey" TargetMode="External"/><Relationship Id="rId22" Type="http://schemas.openxmlformats.org/officeDocument/2006/relationships/hyperlink" Target="https://iiste.org/Journals/index.php/JEDS/article/viewFile/20690/21612"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Summary xmlns="f1161f5b-24a3-4c2d-bc81-44cb9325e8ee" xsi:nil="true"/>
    <UNDPPublishedDate xmlns="f1161f5b-24a3-4c2d-bc81-44cb9325e8ee">2012-04-05T00:00:00+00:00</UNDPPublishedDate>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TermInfo xmlns="http://schemas.microsoft.com/office/infopath/2007/PartnerControls">
          <TermName xmlns="http://schemas.microsoft.com/office/infopath/2007/PartnerControls">Countries</TermName>
          <TermId xmlns="http://schemas.microsoft.com/office/infopath/2007/PartnerControls">2f9ec5a1-3eec-45d6-8645-ed5d87180aba</TermId>
        </TermInfo>
      </Terms>
    </UNDPCountryTaxHTField0>
    <UndpOUCode xmlns="1ed4137b-41b2-488b-8250-6d369ec27664">ETH</UndpOUCode>
    <PDC_x0020_Document_x0020_Category xmlns="f1161f5b-24a3-4c2d-bc81-44cb9325e8ee">Project</PDC_x0020_Document_x0020_Category>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Capacity Development</TermName>
          <TermId xmlns="http://schemas.microsoft.com/office/infopath/2007/PartnerControls">0f6cebf4-50de-4968-b289-b483404a5dd0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Document_x0020_Coverage_x0020_Period_x0020_Start_x0020_Date xmlns="f1161f5b-24a3-4c2d-bc81-44cb9325e8ee">2019-07-01T04:00:00+00:00</Document_x0020_Coverage_x0020_Period_x0020_Start_x0020_Date>
    <Document_x0020_Coverage_x0020_Period_x0020_End_x0020_Date xmlns="f1161f5b-24a3-4c2d-bc81-44cb9325e8ee">2019-12-31T05:00:00+00:00</Document_x0020_Coverage_x0020_Period_x0020_End_x0020_Date>
    <Project_x0020_Number xmlns="f1161f5b-24a3-4c2d-bc81-44cb9325e8ee" xsi:nil="true"/>
    <Project_x0020_Manager xmlns="f1161f5b-24a3-4c2d-bc81-44cb9325e8ee" xsi:nil="true"/>
    <TaxCatchAll xmlns="1ed4137b-41b2-488b-8250-6d369ec27664">
      <Value>763</Value>
      <Value>301</Value>
      <Value>1149</Value>
      <Value>1114</Value>
      <Value>1110</Value>
      <Value>1</Value>
    </TaxCatchAll>
    <c4e2ab2cc9354bbf9064eeb465a566ea xmlns="1ed4137b-41b2-488b-8250-6d369ec27664">
      <Terms xmlns="http://schemas.microsoft.com/office/infopath/2007/PartnerControls"/>
    </c4e2ab2cc9354bbf9064eeb465a566ea>
    <UndpProjectNo xmlns="1ed4137b-41b2-488b-8250-6d369ec27664">00116234</UndpProjectNo>
    <UndpDocStatus xmlns="1ed4137b-41b2-488b-8250-6d369ec27664">Draft</UndpDocStatus>
    <Outcome1 xmlns="f1161f5b-24a3-4c2d-bc81-44cb9325e8ee">00113466</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ETH</TermName>
          <TermId xmlns="http://schemas.microsoft.com/office/infopath/2007/PartnerControls">8087c4c8-d46e-4802-8771-58dd57403052</TermId>
        </TermInfo>
      </Terms>
    </gc6531b704974d528487414686b72f6f>
    <_dlc_DocId xmlns="f1161f5b-24a3-4c2d-bc81-44cb9325e8ee">ATLASPDC-4-101401</_dlc_DocId>
    <_dlc_DocIdUrl xmlns="f1161f5b-24a3-4c2d-bc81-44cb9325e8ee">
      <Url>https://info.undp.org/docs/pdc/_layouts/DocIdRedir.aspx?ID=ATLASPDC-4-101401</Url>
      <Description>ATLASPDC-4-101401</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81726-851E-47DE-B78B-987049B5A463}">
  <ds:schemaRefs>
    <ds:schemaRef ds:uri="http://schemas.microsoft.com/office/2006/metadata/properties"/>
    <ds:schemaRef ds:uri="http://schemas.microsoft.com/office/infopath/2007/PartnerControls"/>
    <ds:schemaRef ds:uri="83ed2304-0f0e-45ba-b0cc-7d360cbc1769"/>
  </ds:schemaRefs>
</ds:datastoreItem>
</file>

<file path=customXml/itemProps2.xml><?xml version="1.0" encoding="utf-8"?>
<ds:datastoreItem xmlns:ds="http://schemas.openxmlformats.org/officeDocument/2006/customXml" ds:itemID="{8B35F883-AED3-44C7-BD52-6A56DACCDE1B}">
  <ds:schemaRefs>
    <ds:schemaRef ds:uri="http://schemas.microsoft.com/office/2006/metadata/longProperties"/>
  </ds:schemaRefs>
</ds:datastoreItem>
</file>

<file path=customXml/itemProps3.xml><?xml version="1.0" encoding="utf-8"?>
<ds:datastoreItem xmlns:ds="http://schemas.openxmlformats.org/officeDocument/2006/customXml" ds:itemID="{8704ED40-097B-4AED-8EB3-D6E158CD1834}"/>
</file>

<file path=customXml/itemProps4.xml><?xml version="1.0" encoding="utf-8"?>
<ds:datastoreItem xmlns:ds="http://schemas.openxmlformats.org/officeDocument/2006/customXml" ds:itemID="{554EFB01-DAE5-4854-8182-7F6E252DF348}"/>
</file>

<file path=customXml/itemProps5.xml><?xml version="1.0" encoding="utf-8"?>
<ds:datastoreItem xmlns:ds="http://schemas.openxmlformats.org/officeDocument/2006/customXml" ds:itemID="{C0CFF1BB-29C7-41FE-8EDB-D447E583D52B}">
  <ds:schemaRefs>
    <ds:schemaRef ds:uri="http://schemas.microsoft.com/sharepoint/v3/contenttype/forms"/>
  </ds:schemaRefs>
</ds:datastoreItem>
</file>

<file path=customXml/itemProps6.xml><?xml version="1.0" encoding="utf-8"?>
<ds:datastoreItem xmlns:ds="http://schemas.openxmlformats.org/officeDocument/2006/customXml" ds:itemID="{8F2B2510-C1BE-44ED-ABE3-7915A2164F7C}"/>
</file>

<file path=customXml/itemProps7.xml><?xml version="1.0" encoding="utf-8"?>
<ds:datastoreItem xmlns:ds="http://schemas.openxmlformats.org/officeDocument/2006/customXml" ds:itemID="{E3F86EC1-D6F1-406B-B297-71DB0A084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20211</Words>
  <Characters>115207</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Project Document Template</vt:lpstr>
    </vt:vector>
  </TitlesOfParts>
  <Manager>BDP/BOM</Manager>
  <Company>UNDP</Company>
  <LinksUpToDate>false</LinksUpToDate>
  <CharactersWithSpaces>135148</CharactersWithSpaces>
  <SharedDoc>false</SharedDoc>
  <HLinks>
    <vt:vector size="24" baseType="variant">
      <vt:variant>
        <vt:i4>393216</vt:i4>
      </vt:variant>
      <vt:variant>
        <vt:i4>21</vt:i4>
      </vt:variant>
      <vt:variant>
        <vt:i4>0</vt:i4>
      </vt:variant>
      <vt:variant>
        <vt:i4>5</vt:i4>
      </vt:variant>
      <vt:variant>
        <vt:lpwstr>https://intranet.undp.org/global/documents/ppm/FINAL Risk Log Deliverable Description.doc</vt:lpwstr>
      </vt:variant>
      <vt:variant>
        <vt:lpwstr/>
      </vt:variant>
      <vt:variant>
        <vt:i4>6357058</vt:i4>
      </vt:variant>
      <vt:variant>
        <vt:i4>18</vt:i4>
      </vt:variant>
      <vt:variant>
        <vt:i4>0</vt:i4>
      </vt:variant>
      <vt:variant>
        <vt:i4>5</vt:i4>
      </vt:variant>
      <vt:variant>
        <vt:lpwstr>https://intranet.undp.org/global/documents/ppm/FINAL_Risk_Log_Template.doc</vt:lpwstr>
      </vt:variant>
      <vt:variant>
        <vt:lpwstr/>
      </vt:variant>
      <vt:variant>
        <vt:i4>18</vt:i4>
      </vt:variant>
      <vt:variant>
        <vt:i4>15</vt:i4>
      </vt:variant>
      <vt:variant>
        <vt:i4>0</vt:i4>
      </vt:variant>
      <vt:variant>
        <vt:i4>5</vt:i4>
      </vt:variant>
      <vt:variant>
        <vt:lpwstr>http://www.un.org/sc/committees/1267/aq_sanctions_list.shtml</vt:lpwstr>
      </vt:variant>
      <vt:variant>
        <vt:lpwstr/>
      </vt:variant>
      <vt:variant>
        <vt:i4>4849693</vt:i4>
      </vt:variant>
      <vt:variant>
        <vt:i4>0</vt:i4>
      </vt:variant>
      <vt:variant>
        <vt:i4>0</vt:i4>
      </vt:variant>
      <vt:variant>
        <vt:i4>5</vt:i4>
      </vt:variant>
      <vt:variant>
        <vt:lpwstr>https://intranet.undp.org/unit/bpps/gender/Gender Libary/Forms/AllItems.aspx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jessica.murray@undp.org</dc:creator>
  <cp:lastModifiedBy>Selamawit Alebachew</cp:lastModifiedBy>
  <cp:revision>2</cp:revision>
  <cp:lastPrinted>2016-11-30T14:16:00Z</cp:lastPrinted>
  <dcterms:created xsi:type="dcterms:W3CDTF">2019-06-01T12:46:00Z</dcterms:created>
  <dcterms:modified xsi:type="dcterms:W3CDTF">2019-06-01T12:46:00Z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UNDPGBL-229-67</vt:lpwstr>
  </property>
  <property fmtid="{D5CDD505-2E9C-101B-9397-08002B2CF9AE}" pid="3" name="_dlc_DocIdItemGuid">
    <vt:lpwstr>3056ae77-cc36-484b-8a0f-6221390fe592</vt:lpwstr>
  </property>
  <property fmtid="{D5CDD505-2E9C-101B-9397-08002B2CF9AE}" pid="4" name="_dlc_DocIdUrl">
    <vt:lpwstr>https://intranet.undp.org/global/documents/_layouts/DocIdRedir.aspx?ID=UNDPGBL-229-67, UNDPGBL-229-67</vt:lpwstr>
  </property>
  <property fmtid="{D5CDD505-2E9C-101B-9397-08002B2CF9AE}" pid="5" name="UNDPSubject">
    <vt:lpwstr/>
  </property>
  <property fmtid="{D5CDD505-2E9C-101B-9397-08002B2CF9AE}" pid="6" name="UNDPPOPPKeywords">
    <vt:lpwstr>46;#Project Document|bf9937c4-130a-45b8-a7c6-11b0f1a350eb</vt:lpwstr>
  </property>
  <property fmtid="{D5CDD505-2E9C-101B-9397-08002B2CF9AE}" pid="7" name="UNDPIsPartOf">
    <vt:lpwstr/>
  </property>
  <property fmtid="{D5CDD505-2E9C-101B-9397-08002B2CF9AE}" pid="8" name="TaxCatchAll">
    <vt:lpwstr>46;#Project Document|bf9937c4-130a-45b8-a7c6-11b0f1a350eb</vt:lpwstr>
  </property>
  <property fmtid="{D5CDD505-2E9C-101B-9397-08002B2CF9AE}" pid="9" name="ContentTypeId">
    <vt:lpwstr>0x010100F075C04BA242A84ABD3293E3AD35CDA400AB50428DC784B44FAACCAA5FAE40C0590045B5E632B552204ABF0E616DD66BDA0F</vt:lpwstr>
  </property>
  <property fmtid="{D5CDD505-2E9C-101B-9397-08002B2CF9AE}" pid="10" name="display_urn:schemas-microsoft-com:office:office#UNDPCreator">
    <vt:lpwstr>Judith Puyat-magnaye</vt:lpwstr>
  </property>
  <property fmtid="{D5CDD505-2E9C-101B-9397-08002B2CF9AE}" pid="11" name="display_urn:schemas-microsoft-com:office:office#Focalpoint">
    <vt:lpwstr>Dien Le</vt:lpwstr>
  </property>
  <property fmtid="{D5CDD505-2E9C-101B-9397-08002B2CF9AE}" pid="12" name="Order">
    <vt:lpwstr>6700.00000000000</vt:lpwstr>
  </property>
  <property fmtid="{D5CDD505-2E9C-101B-9397-08002B2CF9AE}" pid="13" name="UNDPCountry">
    <vt:lpwstr>1114;#Countries|2f9ec5a1-3eec-45d6-8645-ed5d87180aba</vt:lpwstr>
  </property>
  <property fmtid="{D5CDD505-2E9C-101B-9397-08002B2CF9AE}" pid="14" name="UN Languages">
    <vt:lpwstr>1;#English|7f98b732-4b5b-4b70-ba90-a0eff09b5d2d</vt:lpwstr>
  </property>
  <property fmtid="{D5CDD505-2E9C-101B-9397-08002B2CF9AE}" pid="15" name="Operating Unit0">
    <vt:lpwstr>1149;#ETH|8087c4c8-d46e-4802-8771-58dd57403052</vt:lpwstr>
  </property>
  <property fmtid="{D5CDD505-2E9C-101B-9397-08002B2CF9AE}" pid="16" name="Atlas Document Status">
    <vt:lpwstr>763;#Draft|121d40a5-e62e-4d42-82e4-d6d12003de0a</vt:lpwstr>
  </property>
  <property fmtid="{D5CDD505-2E9C-101B-9397-08002B2CF9AE}" pid="17" name="Atlas Document Type">
    <vt:lpwstr>1110;#Prodoc|099f975e-b4d9-4bba-a499-dbcc387c61ad</vt:lpwstr>
  </property>
  <property fmtid="{D5CDD505-2E9C-101B-9397-08002B2CF9AE}" pid="18" name="eRegFilingCodeMM">
    <vt:lpwstr/>
  </property>
  <property fmtid="{D5CDD505-2E9C-101B-9397-08002B2CF9AE}" pid="19" name="UndpUnitMM">
    <vt:lpwstr/>
  </property>
  <property fmtid="{D5CDD505-2E9C-101B-9397-08002B2CF9AE}" pid="20" name="UNDPFocusAreas">
    <vt:lpwstr>301;#Capacity Development|0f6cebf4-50de-4968-b289-b483404a5dd0</vt:lpwstr>
  </property>
  <property fmtid="{D5CDD505-2E9C-101B-9397-08002B2CF9AE}" pid="21" name="UndpDocTypeMM">
    <vt:lpwstr/>
  </property>
  <property fmtid="{D5CDD505-2E9C-101B-9397-08002B2CF9AE}" pid="22" name="UNDPDocumentCategory">
    <vt:lpwstr/>
  </property>
  <property fmtid="{D5CDD505-2E9C-101B-9397-08002B2CF9AE}" pid="23" name="DocumentSetDescription">
    <vt:lpwstr/>
  </property>
  <property fmtid="{D5CDD505-2E9C-101B-9397-08002B2CF9AE}" pid="24" name="UnitTaxHTField0">
    <vt:lpwstr/>
  </property>
  <property fmtid="{D5CDD505-2E9C-101B-9397-08002B2CF9AE}" pid="25" name="Unit">
    <vt:lpwstr/>
  </property>
  <property fmtid="{D5CDD505-2E9C-101B-9397-08002B2CF9AE}" pid="26" name="URL">
    <vt:lpwstr/>
  </property>
</Properties>
</file>